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3509" w14:textId="47E7A64F" w:rsidR="008D223C" w:rsidRPr="004D7F3D" w:rsidRDefault="001E49EE" w:rsidP="008D223C">
      <w:pPr>
        <w:pStyle w:val="Nzev"/>
        <w:rPr>
          <w:sz w:val="24"/>
          <w:szCs w:val="24"/>
        </w:rPr>
      </w:pPr>
      <w:r w:rsidRPr="004D7F3D">
        <w:rPr>
          <w:sz w:val="24"/>
          <w:szCs w:val="24"/>
        </w:rPr>
        <w:t xml:space="preserve">Příloha č. </w:t>
      </w:r>
      <w:r w:rsidR="004D7F3D" w:rsidRPr="004D7F3D">
        <w:rPr>
          <w:sz w:val="24"/>
          <w:szCs w:val="24"/>
        </w:rPr>
        <w:t>4</w:t>
      </w:r>
      <w:r w:rsidR="00292B8D">
        <w:rPr>
          <w:sz w:val="24"/>
          <w:szCs w:val="24"/>
        </w:rPr>
        <w:t>b</w:t>
      </w:r>
      <w:r w:rsidRPr="004D7F3D">
        <w:rPr>
          <w:sz w:val="24"/>
          <w:szCs w:val="24"/>
        </w:rPr>
        <w:t xml:space="preserve"> zadávací dokumentace veřejné zakáz</w:t>
      </w:r>
      <w:r w:rsidR="00BA398D" w:rsidRPr="004D7F3D">
        <w:rPr>
          <w:sz w:val="24"/>
          <w:szCs w:val="24"/>
        </w:rPr>
        <w:t>ky</w:t>
      </w:r>
      <w:r w:rsidR="004D7F3D" w:rsidRPr="004D7F3D">
        <w:rPr>
          <w:sz w:val="24"/>
          <w:szCs w:val="24"/>
        </w:rPr>
        <w:t xml:space="preserve"> </w:t>
      </w:r>
      <w:r w:rsidR="008D223C" w:rsidRPr="004D7F3D">
        <w:rPr>
          <w:sz w:val="24"/>
          <w:szCs w:val="24"/>
        </w:rPr>
        <w:t>„</w:t>
      </w:r>
      <w:r w:rsidR="004D7F3D" w:rsidRPr="004D7F3D">
        <w:rPr>
          <w:sz w:val="24"/>
          <w:szCs w:val="24"/>
        </w:rPr>
        <w:t>Dodávka mobilních komunikačních prostředků, stacionárních technologií a souvisejících služeb</w:t>
      </w:r>
      <w:r w:rsidR="008D223C" w:rsidRPr="004D7F3D">
        <w:rPr>
          <w:sz w:val="24"/>
          <w:szCs w:val="24"/>
        </w:rPr>
        <w:t>“</w:t>
      </w:r>
    </w:p>
    <w:p w14:paraId="1A2D5D72" w14:textId="26209BBF" w:rsidR="001E49EE" w:rsidRPr="004D7F3D" w:rsidRDefault="001E49EE" w:rsidP="001E49EE">
      <w:pPr>
        <w:pStyle w:val="Nzev"/>
        <w:rPr>
          <w:sz w:val="24"/>
          <w:szCs w:val="24"/>
        </w:rPr>
      </w:pPr>
    </w:p>
    <w:p w14:paraId="5966A2AC" w14:textId="77777777" w:rsidR="001E49EE" w:rsidRPr="004D7F3D" w:rsidRDefault="001E49EE" w:rsidP="001E49EE">
      <w:pPr>
        <w:rPr>
          <w:rFonts w:cs="Arial"/>
          <w:szCs w:val="20"/>
          <w:lang w:val="cs-CZ"/>
        </w:rPr>
      </w:pPr>
    </w:p>
    <w:p w14:paraId="6F098DCE" w14:textId="639C044F" w:rsidR="00C04101" w:rsidRPr="004D7F3D" w:rsidRDefault="001806DE" w:rsidP="001E49EE">
      <w:pPr>
        <w:spacing w:line="276" w:lineRule="auto"/>
        <w:jc w:val="center"/>
        <w:rPr>
          <w:rFonts w:cs="Arial"/>
          <w:b/>
          <w:sz w:val="32"/>
          <w:szCs w:val="32"/>
          <w:lang w:val="cs-CZ"/>
        </w:rPr>
      </w:pPr>
      <w:r w:rsidRPr="004D7F3D">
        <w:rPr>
          <w:rFonts w:cs="Arial"/>
          <w:b/>
          <w:sz w:val="32"/>
          <w:szCs w:val="32"/>
          <w:lang w:val="cs-CZ"/>
        </w:rPr>
        <w:t>KUPNÍ SMLOUVA</w:t>
      </w:r>
    </w:p>
    <w:p w14:paraId="68A88F8F" w14:textId="2598565D" w:rsidR="001806DE" w:rsidRPr="004D7F3D" w:rsidRDefault="001806DE" w:rsidP="00C04101">
      <w:pPr>
        <w:spacing w:line="276" w:lineRule="auto"/>
        <w:jc w:val="center"/>
        <w:rPr>
          <w:rFonts w:cs="Arial"/>
          <w:b/>
          <w:szCs w:val="20"/>
          <w:lang w:val="cs-CZ"/>
        </w:rPr>
      </w:pPr>
    </w:p>
    <w:p w14:paraId="70268310" w14:textId="0EF398F3" w:rsidR="001806DE" w:rsidRPr="004D7F3D" w:rsidRDefault="001806DE" w:rsidP="001806DE">
      <w:pPr>
        <w:rPr>
          <w:rFonts w:cs="Arial"/>
          <w:b/>
          <w:bCs/>
          <w:szCs w:val="20"/>
          <w:lang w:val="cs-CZ"/>
        </w:rPr>
      </w:pPr>
      <w:r w:rsidRPr="004D7F3D">
        <w:rPr>
          <w:rFonts w:cs="Arial"/>
          <w:b/>
          <w:bCs/>
          <w:szCs w:val="20"/>
          <w:lang w:val="cs-CZ"/>
        </w:rPr>
        <w:t>Kupující</w:t>
      </w:r>
    </w:p>
    <w:p w14:paraId="107EE843" w14:textId="460C87BE" w:rsidR="001806DE" w:rsidRPr="004D7F3D" w:rsidRDefault="001806DE" w:rsidP="001806DE">
      <w:pPr>
        <w:spacing w:before="60" w:after="60"/>
        <w:ind w:left="2160" w:hanging="2160"/>
        <w:rPr>
          <w:rFonts w:cs="Arial"/>
          <w:b/>
          <w:bCs/>
          <w:szCs w:val="20"/>
          <w:lang w:val="cs-CZ"/>
        </w:rPr>
      </w:pPr>
      <w:r w:rsidRPr="004D7F3D">
        <w:rPr>
          <w:rFonts w:cs="Arial"/>
          <w:b/>
          <w:bCs/>
          <w:szCs w:val="20"/>
          <w:lang w:val="cs-CZ"/>
        </w:rPr>
        <w:t>Název:</w:t>
      </w:r>
      <w:r w:rsidRPr="004D7F3D">
        <w:rPr>
          <w:rFonts w:cs="Arial"/>
          <w:b/>
          <w:bCs/>
          <w:szCs w:val="20"/>
          <w:lang w:val="cs-CZ"/>
        </w:rPr>
        <w:tab/>
      </w:r>
      <w:r w:rsidR="004D7F3D" w:rsidRPr="004D7F3D">
        <w:rPr>
          <w:b/>
          <w:bCs/>
          <w:szCs w:val="20"/>
          <w:lang w:val="cs-CZ"/>
        </w:rPr>
        <w:t>Institut zdravotně-sociálních služeb, z.ú.</w:t>
      </w:r>
    </w:p>
    <w:p w14:paraId="6FA11818" w14:textId="0767D53A" w:rsidR="001806DE" w:rsidRPr="004D7F3D" w:rsidRDefault="001806DE" w:rsidP="001806DE">
      <w:pPr>
        <w:spacing w:before="60" w:after="60"/>
        <w:rPr>
          <w:rFonts w:cs="Arial"/>
          <w:szCs w:val="20"/>
          <w:lang w:val="cs-CZ"/>
        </w:rPr>
      </w:pPr>
      <w:r w:rsidRPr="004D7F3D">
        <w:rPr>
          <w:rFonts w:cs="Arial"/>
          <w:szCs w:val="20"/>
          <w:lang w:val="cs-CZ"/>
        </w:rPr>
        <w:t xml:space="preserve">Sídlo: </w:t>
      </w:r>
      <w:r w:rsidRPr="004D7F3D">
        <w:rPr>
          <w:rFonts w:cs="Arial"/>
          <w:szCs w:val="20"/>
          <w:lang w:val="cs-CZ"/>
        </w:rPr>
        <w:tab/>
      </w:r>
      <w:r w:rsidRPr="004D7F3D">
        <w:rPr>
          <w:rFonts w:cs="Arial"/>
          <w:szCs w:val="20"/>
          <w:lang w:val="cs-CZ"/>
        </w:rPr>
        <w:tab/>
      </w:r>
      <w:r w:rsidRPr="004D7F3D">
        <w:rPr>
          <w:rFonts w:cs="Arial"/>
          <w:szCs w:val="20"/>
          <w:lang w:val="cs-CZ"/>
        </w:rPr>
        <w:tab/>
      </w:r>
      <w:r w:rsidR="004D7F3D" w:rsidRPr="004D7F3D">
        <w:rPr>
          <w:szCs w:val="20"/>
          <w:lang w:val="cs-CZ"/>
        </w:rPr>
        <w:t>Libušská 60/149, Libuš, 142 00 Praha 4</w:t>
      </w:r>
    </w:p>
    <w:p w14:paraId="1226550C" w14:textId="348AC27E" w:rsidR="001806DE" w:rsidRPr="004D7F3D" w:rsidRDefault="001806DE" w:rsidP="001806DE">
      <w:pPr>
        <w:spacing w:before="60" w:after="60"/>
        <w:rPr>
          <w:rFonts w:cs="Arial"/>
          <w:szCs w:val="20"/>
          <w:lang w:val="cs-CZ"/>
        </w:rPr>
      </w:pPr>
      <w:r w:rsidRPr="004D7F3D">
        <w:rPr>
          <w:rFonts w:cs="Arial"/>
          <w:szCs w:val="20"/>
          <w:lang w:val="cs-CZ"/>
        </w:rPr>
        <w:t xml:space="preserve">IČO: </w:t>
      </w:r>
      <w:r w:rsidRPr="004D7F3D">
        <w:rPr>
          <w:rFonts w:cs="Arial"/>
          <w:szCs w:val="20"/>
          <w:lang w:val="cs-CZ"/>
        </w:rPr>
        <w:tab/>
      </w:r>
      <w:r w:rsidRPr="004D7F3D">
        <w:rPr>
          <w:rFonts w:cs="Arial"/>
          <w:szCs w:val="20"/>
          <w:lang w:val="cs-CZ"/>
        </w:rPr>
        <w:tab/>
      </w:r>
      <w:r w:rsidRPr="004D7F3D">
        <w:rPr>
          <w:rFonts w:cs="Arial"/>
          <w:szCs w:val="20"/>
          <w:lang w:val="cs-CZ"/>
        </w:rPr>
        <w:tab/>
      </w:r>
      <w:r w:rsidR="004D7F3D" w:rsidRPr="004D7F3D">
        <w:rPr>
          <w:szCs w:val="20"/>
          <w:lang w:val="cs-CZ"/>
        </w:rPr>
        <w:t>062 29 654</w:t>
      </w:r>
    </w:p>
    <w:p w14:paraId="0CE2D1E7" w14:textId="20424DAF" w:rsidR="001806DE" w:rsidRPr="004D7F3D" w:rsidRDefault="001806DE" w:rsidP="001806DE">
      <w:pPr>
        <w:spacing w:before="60" w:after="60"/>
        <w:rPr>
          <w:szCs w:val="20"/>
          <w:lang w:val="cs-CZ"/>
        </w:rPr>
      </w:pPr>
      <w:r w:rsidRPr="004D7F3D">
        <w:rPr>
          <w:rFonts w:cs="Arial"/>
          <w:szCs w:val="20"/>
          <w:lang w:val="cs-CZ"/>
        </w:rPr>
        <w:t xml:space="preserve">Zastoupen: </w:t>
      </w:r>
      <w:r w:rsidRPr="004D7F3D">
        <w:rPr>
          <w:rFonts w:cs="Arial"/>
          <w:szCs w:val="20"/>
          <w:lang w:val="cs-CZ"/>
        </w:rPr>
        <w:tab/>
      </w:r>
      <w:r w:rsidRPr="004D7F3D">
        <w:rPr>
          <w:rFonts w:cs="Arial"/>
          <w:szCs w:val="20"/>
          <w:lang w:val="cs-CZ"/>
        </w:rPr>
        <w:tab/>
      </w:r>
      <w:r w:rsidR="004D7F3D" w:rsidRPr="004D7F3D">
        <w:rPr>
          <w:szCs w:val="20"/>
          <w:lang w:val="cs-CZ"/>
        </w:rPr>
        <w:t>MUDr. Milan Cabrnoch, ředitel</w:t>
      </w:r>
    </w:p>
    <w:p w14:paraId="2AAAF988" w14:textId="73E6F61E" w:rsidR="004D7F3D" w:rsidRPr="004D7F3D" w:rsidRDefault="004D7F3D" w:rsidP="001806DE">
      <w:pPr>
        <w:spacing w:before="60" w:after="60"/>
        <w:rPr>
          <w:rFonts w:cs="Arial"/>
          <w:szCs w:val="20"/>
          <w:lang w:val="cs-CZ"/>
        </w:rPr>
      </w:pPr>
      <w:r w:rsidRPr="004D7F3D">
        <w:rPr>
          <w:szCs w:val="20"/>
          <w:lang w:val="cs-CZ"/>
        </w:rPr>
        <w:tab/>
      </w:r>
      <w:r w:rsidRPr="004D7F3D">
        <w:rPr>
          <w:szCs w:val="20"/>
          <w:lang w:val="cs-CZ"/>
        </w:rPr>
        <w:tab/>
      </w:r>
      <w:r w:rsidRPr="004D7F3D">
        <w:rPr>
          <w:szCs w:val="20"/>
          <w:lang w:val="cs-CZ"/>
        </w:rPr>
        <w:tab/>
        <w:t>MUDr. Pavel Trnka, předseda správní rady</w:t>
      </w:r>
    </w:p>
    <w:p w14:paraId="02D23913" w14:textId="1CFAF714" w:rsidR="001806DE" w:rsidRPr="004D7F3D" w:rsidRDefault="004D7F3D" w:rsidP="001806DE">
      <w:pPr>
        <w:rPr>
          <w:rFonts w:cs="Arial"/>
          <w:szCs w:val="20"/>
          <w:lang w:val="cs-CZ"/>
        </w:rPr>
      </w:pPr>
      <w:r w:rsidRPr="004D7F3D">
        <w:rPr>
          <w:szCs w:val="20"/>
          <w:lang w:val="cs-CZ"/>
        </w:rPr>
        <w:t>Zapsán v rejstříku ústavů vedeném Městským soudem v Praze oddíl U, vložka 600.</w:t>
      </w:r>
    </w:p>
    <w:p w14:paraId="029562DA" w14:textId="1FAF903A" w:rsidR="001806DE" w:rsidRPr="004D7F3D" w:rsidRDefault="001806DE" w:rsidP="001806DE">
      <w:pPr>
        <w:rPr>
          <w:rFonts w:cs="Arial"/>
          <w:i/>
          <w:iCs/>
          <w:szCs w:val="20"/>
          <w:lang w:val="cs-CZ"/>
        </w:rPr>
      </w:pPr>
      <w:r w:rsidRPr="004D7F3D">
        <w:rPr>
          <w:rFonts w:cs="Arial"/>
          <w:i/>
          <w:iCs/>
          <w:szCs w:val="20"/>
          <w:lang w:val="cs-CZ"/>
        </w:rPr>
        <w:t>(dále jen „kupující“)</w:t>
      </w:r>
    </w:p>
    <w:p w14:paraId="39C4775B" w14:textId="77777777" w:rsidR="001806DE" w:rsidRPr="004D7F3D" w:rsidRDefault="001806DE" w:rsidP="001806DE">
      <w:pPr>
        <w:rPr>
          <w:rFonts w:cs="Arial"/>
          <w:b/>
          <w:bCs/>
          <w:szCs w:val="20"/>
          <w:lang w:val="cs-CZ"/>
        </w:rPr>
      </w:pPr>
    </w:p>
    <w:p w14:paraId="158E7D2D" w14:textId="1BC6EED1" w:rsidR="001806DE" w:rsidRPr="004D7F3D" w:rsidRDefault="001806DE" w:rsidP="001806DE">
      <w:pPr>
        <w:rPr>
          <w:rFonts w:cs="Arial"/>
          <w:b/>
          <w:bCs/>
          <w:szCs w:val="20"/>
          <w:lang w:val="cs-CZ"/>
        </w:rPr>
      </w:pPr>
      <w:r w:rsidRPr="004D7F3D">
        <w:rPr>
          <w:rFonts w:cs="Arial"/>
          <w:b/>
          <w:bCs/>
          <w:szCs w:val="20"/>
          <w:lang w:val="cs-CZ"/>
        </w:rPr>
        <w:t>a</w:t>
      </w:r>
    </w:p>
    <w:p w14:paraId="39B7F975" w14:textId="77777777" w:rsidR="001806DE" w:rsidRPr="004D7F3D" w:rsidRDefault="001806DE" w:rsidP="001806DE">
      <w:pPr>
        <w:rPr>
          <w:rFonts w:cs="Arial"/>
          <w:b/>
          <w:bCs/>
          <w:szCs w:val="20"/>
          <w:lang w:val="cs-CZ"/>
        </w:rPr>
      </w:pPr>
    </w:p>
    <w:p w14:paraId="61E9D8FD" w14:textId="77777777" w:rsidR="001806DE" w:rsidRPr="004D7F3D" w:rsidRDefault="001806DE" w:rsidP="001806DE">
      <w:pPr>
        <w:rPr>
          <w:rFonts w:cs="Arial"/>
          <w:b/>
          <w:bCs/>
          <w:szCs w:val="20"/>
          <w:lang w:val="cs-CZ"/>
        </w:rPr>
      </w:pPr>
      <w:r w:rsidRPr="004D7F3D">
        <w:rPr>
          <w:rFonts w:cs="Arial"/>
          <w:b/>
          <w:bCs/>
          <w:szCs w:val="20"/>
          <w:lang w:val="cs-CZ"/>
        </w:rPr>
        <w:t>Prodávající</w:t>
      </w:r>
    </w:p>
    <w:p w14:paraId="633659CB" w14:textId="29709877" w:rsidR="001806DE" w:rsidRPr="004D7F3D" w:rsidRDefault="001806DE" w:rsidP="001806DE">
      <w:pPr>
        <w:spacing w:before="60" w:after="60"/>
        <w:rPr>
          <w:rFonts w:cs="Arial"/>
          <w:szCs w:val="20"/>
          <w:lang w:val="cs-CZ"/>
        </w:rPr>
      </w:pPr>
      <w:r w:rsidRPr="004D7F3D">
        <w:rPr>
          <w:rFonts w:cs="Arial"/>
          <w:szCs w:val="20"/>
          <w:lang w:val="cs-CZ"/>
        </w:rPr>
        <w:t>Název:</w:t>
      </w:r>
      <w:r w:rsidRPr="004D7F3D">
        <w:rPr>
          <w:rFonts w:cs="Arial"/>
          <w:szCs w:val="20"/>
          <w:lang w:val="cs-CZ"/>
        </w:rPr>
        <w:tab/>
      </w:r>
      <w:r w:rsidRPr="004D7F3D">
        <w:rPr>
          <w:rFonts w:cs="Arial"/>
          <w:szCs w:val="20"/>
          <w:lang w:val="cs-CZ"/>
        </w:rPr>
        <w:tab/>
      </w:r>
      <w:r w:rsidRPr="004D7F3D">
        <w:rPr>
          <w:rFonts w:cs="Arial"/>
          <w:szCs w:val="20"/>
          <w:lang w:val="cs-CZ"/>
        </w:rPr>
        <w:tab/>
      </w:r>
      <w:r w:rsidRPr="004D7F3D">
        <w:rPr>
          <w:rFonts w:cs="Arial"/>
          <w:szCs w:val="20"/>
          <w:shd w:val="clear" w:color="auto" w:fill="FFFF00"/>
          <w:lang w:val="cs-CZ"/>
        </w:rPr>
        <w:t>[</w:t>
      </w:r>
      <w:bookmarkStart w:id="0" w:name="_Hlk43122982"/>
      <w:r w:rsidRPr="004D7F3D">
        <w:rPr>
          <w:rFonts w:cs="Arial"/>
          <w:szCs w:val="20"/>
          <w:shd w:val="clear" w:color="auto" w:fill="FFFF00"/>
          <w:lang w:val="cs-CZ"/>
        </w:rPr>
        <w:t>DOPLNÍ DODAVATEL</w:t>
      </w:r>
      <w:bookmarkEnd w:id="0"/>
      <w:r w:rsidRPr="004D7F3D">
        <w:rPr>
          <w:rFonts w:cs="Arial"/>
          <w:szCs w:val="20"/>
          <w:shd w:val="clear" w:color="auto" w:fill="FFFF00"/>
          <w:lang w:val="cs-CZ"/>
        </w:rPr>
        <w:t>]</w:t>
      </w:r>
    </w:p>
    <w:p w14:paraId="371FB290" w14:textId="5F95DC94" w:rsidR="001806DE" w:rsidRPr="004D7F3D" w:rsidRDefault="001806DE" w:rsidP="001806DE">
      <w:pPr>
        <w:spacing w:before="60" w:after="60"/>
        <w:rPr>
          <w:rFonts w:cs="Arial"/>
          <w:szCs w:val="20"/>
          <w:lang w:val="cs-CZ"/>
        </w:rPr>
      </w:pPr>
      <w:r w:rsidRPr="004D7F3D">
        <w:rPr>
          <w:rFonts w:cs="Arial"/>
          <w:szCs w:val="20"/>
          <w:lang w:val="cs-CZ"/>
        </w:rPr>
        <w:t xml:space="preserve">Sídlo: </w:t>
      </w:r>
      <w:r w:rsidRPr="004D7F3D">
        <w:rPr>
          <w:rFonts w:cs="Arial"/>
          <w:szCs w:val="20"/>
          <w:lang w:val="cs-CZ"/>
        </w:rPr>
        <w:tab/>
      </w:r>
      <w:r w:rsidRPr="004D7F3D">
        <w:rPr>
          <w:rFonts w:cs="Arial"/>
          <w:szCs w:val="20"/>
          <w:lang w:val="cs-CZ"/>
        </w:rPr>
        <w:tab/>
      </w:r>
      <w:r w:rsidRPr="004D7F3D">
        <w:rPr>
          <w:rFonts w:cs="Arial"/>
          <w:szCs w:val="20"/>
          <w:lang w:val="cs-CZ"/>
        </w:rPr>
        <w:tab/>
      </w:r>
      <w:r w:rsidRPr="004D7F3D">
        <w:rPr>
          <w:rFonts w:cs="Arial"/>
          <w:szCs w:val="20"/>
          <w:shd w:val="clear" w:color="auto" w:fill="FFFF00"/>
          <w:lang w:val="cs-CZ"/>
        </w:rPr>
        <w:t>[DOPLNÍ DODAVATEL]</w:t>
      </w:r>
    </w:p>
    <w:p w14:paraId="561214C7" w14:textId="09916231" w:rsidR="001806DE" w:rsidRPr="004D7F3D" w:rsidRDefault="001806DE" w:rsidP="001A666A">
      <w:pPr>
        <w:spacing w:before="60" w:after="60"/>
        <w:rPr>
          <w:rFonts w:cs="Arial"/>
          <w:szCs w:val="20"/>
          <w:lang w:val="cs-CZ"/>
        </w:rPr>
      </w:pPr>
      <w:r w:rsidRPr="004D7F3D">
        <w:rPr>
          <w:rFonts w:cs="Arial"/>
          <w:szCs w:val="20"/>
          <w:lang w:val="cs-CZ"/>
        </w:rPr>
        <w:t>IČO:</w:t>
      </w:r>
      <w:r w:rsidRPr="004D7F3D">
        <w:rPr>
          <w:rFonts w:cs="Arial"/>
          <w:szCs w:val="20"/>
          <w:lang w:val="cs-CZ"/>
        </w:rPr>
        <w:tab/>
      </w:r>
      <w:r w:rsidRPr="004D7F3D">
        <w:rPr>
          <w:rFonts w:cs="Arial"/>
          <w:szCs w:val="20"/>
          <w:lang w:val="cs-CZ"/>
        </w:rPr>
        <w:tab/>
      </w:r>
      <w:r w:rsidR="001A666A" w:rsidRPr="004D7F3D">
        <w:rPr>
          <w:rFonts w:cs="Arial"/>
          <w:szCs w:val="20"/>
          <w:lang w:val="cs-CZ"/>
        </w:rPr>
        <w:tab/>
      </w:r>
      <w:r w:rsidRPr="004D7F3D">
        <w:rPr>
          <w:rFonts w:cs="Arial"/>
          <w:szCs w:val="20"/>
          <w:shd w:val="clear" w:color="auto" w:fill="FFFF00"/>
          <w:lang w:val="cs-CZ"/>
        </w:rPr>
        <w:t>[DOPLNÍ DODAVATEL]</w:t>
      </w:r>
    </w:p>
    <w:p w14:paraId="0EB407AA" w14:textId="2E406F57" w:rsidR="001806DE" w:rsidRPr="004D7F3D" w:rsidRDefault="001806DE" w:rsidP="001806DE">
      <w:pPr>
        <w:spacing w:before="60" w:after="60"/>
        <w:rPr>
          <w:rFonts w:cs="Arial"/>
          <w:szCs w:val="20"/>
          <w:lang w:val="cs-CZ"/>
        </w:rPr>
      </w:pPr>
      <w:r w:rsidRPr="004D7F3D">
        <w:rPr>
          <w:rFonts w:cs="Arial"/>
          <w:szCs w:val="20"/>
          <w:lang w:val="cs-CZ"/>
        </w:rPr>
        <w:t xml:space="preserve">DIČ: </w:t>
      </w:r>
      <w:r w:rsidRPr="004D7F3D">
        <w:rPr>
          <w:rFonts w:cs="Arial"/>
          <w:szCs w:val="20"/>
          <w:lang w:val="cs-CZ"/>
        </w:rPr>
        <w:tab/>
      </w:r>
      <w:r w:rsidRPr="004D7F3D">
        <w:rPr>
          <w:rFonts w:cs="Arial"/>
          <w:szCs w:val="20"/>
          <w:lang w:val="cs-CZ"/>
        </w:rPr>
        <w:tab/>
      </w:r>
      <w:r w:rsidRPr="004D7F3D">
        <w:rPr>
          <w:rFonts w:cs="Arial"/>
          <w:szCs w:val="20"/>
          <w:lang w:val="cs-CZ"/>
        </w:rPr>
        <w:tab/>
      </w:r>
      <w:r w:rsidRPr="004D7F3D">
        <w:rPr>
          <w:rFonts w:cs="Arial"/>
          <w:szCs w:val="20"/>
          <w:shd w:val="clear" w:color="auto" w:fill="FFFF00"/>
          <w:lang w:val="cs-CZ"/>
        </w:rPr>
        <w:t>[DOPLNÍ DODAVATEL]</w:t>
      </w:r>
    </w:p>
    <w:p w14:paraId="2B96B16B" w14:textId="18AFE066" w:rsidR="001806DE" w:rsidRPr="004D7F3D" w:rsidRDefault="001806DE" w:rsidP="001806DE">
      <w:pPr>
        <w:spacing w:before="60" w:after="60"/>
        <w:rPr>
          <w:rFonts w:cs="Arial"/>
          <w:szCs w:val="20"/>
          <w:shd w:val="clear" w:color="auto" w:fill="FFFF00"/>
          <w:lang w:val="cs-CZ"/>
        </w:rPr>
      </w:pPr>
      <w:r w:rsidRPr="004D7F3D">
        <w:rPr>
          <w:rFonts w:cs="Arial"/>
          <w:szCs w:val="20"/>
          <w:lang w:val="cs-CZ"/>
        </w:rPr>
        <w:t xml:space="preserve">Zastoupen: </w:t>
      </w:r>
      <w:r w:rsidRPr="004D7F3D">
        <w:rPr>
          <w:rFonts w:cs="Arial"/>
          <w:szCs w:val="20"/>
          <w:lang w:val="cs-CZ"/>
        </w:rPr>
        <w:tab/>
      </w:r>
      <w:r w:rsidRPr="004D7F3D">
        <w:rPr>
          <w:rFonts w:cs="Arial"/>
          <w:szCs w:val="20"/>
          <w:lang w:val="cs-CZ"/>
        </w:rPr>
        <w:tab/>
      </w:r>
      <w:r w:rsidRPr="004D7F3D">
        <w:rPr>
          <w:rFonts w:cs="Arial"/>
          <w:szCs w:val="20"/>
          <w:shd w:val="clear" w:color="auto" w:fill="FFFF00"/>
          <w:lang w:val="cs-CZ"/>
        </w:rPr>
        <w:t>[DOPLNÍ DODAVATEL]</w:t>
      </w:r>
    </w:p>
    <w:p w14:paraId="124606BE" w14:textId="24EF5C22" w:rsidR="001A666A" w:rsidRPr="004D7F3D" w:rsidRDefault="001A666A" w:rsidP="001806DE">
      <w:pPr>
        <w:spacing w:before="60" w:after="60"/>
        <w:rPr>
          <w:rFonts w:cs="Arial"/>
          <w:szCs w:val="20"/>
          <w:lang w:val="cs-CZ"/>
        </w:rPr>
      </w:pPr>
      <w:r w:rsidRPr="004D7F3D">
        <w:rPr>
          <w:rFonts w:cs="Arial"/>
          <w:szCs w:val="20"/>
          <w:lang w:val="cs-CZ"/>
        </w:rPr>
        <w:t>Kontaktní osoba:</w:t>
      </w:r>
      <w:r w:rsidRPr="004D7F3D">
        <w:rPr>
          <w:rFonts w:cs="Arial"/>
          <w:szCs w:val="20"/>
          <w:lang w:val="cs-CZ"/>
        </w:rPr>
        <w:tab/>
      </w:r>
      <w:r w:rsidRPr="004D7F3D">
        <w:rPr>
          <w:rFonts w:cs="Arial"/>
          <w:szCs w:val="20"/>
          <w:shd w:val="clear" w:color="auto" w:fill="FFFF00"/>
          <w:lang w:val="cs-CZ"/>
        </w:rPr>
        <w:t>[DOPLNÍ DODAVATEL – jméno a příjemní, kontaktní tel. a e-mail]</w:t>
      </w:r>
    </w:p>
    <w:p w14:paraId="42EBDBEF" w14:textId="6236591F" w:rsidR="001806DE" w:rsidRPr="004D7F3D" w:rsidRDefault="001806DE" w:rsidP="001806DE">
      <w:pPr>
        <w:rPr>
          <w:rFonts w:cs="Arial"/>
          <w:szCs w:val="20"/>
          <w:lang w:val="cs-CZ"/>
        </w:rPr>
      </w:pPr>
      <w:r w:rsidRPr="004D7F3D">
        <w:rPr>
          <w:rFonts w:cs="Arial"/>
          <w:szCs w:val="20"/>
          <w:lang w:val="cs-CZ"/>
        </w:rPr>
        <w:t xml:space="preserve">společnost zapsána v obchodním rejstříku vedeném </w:t>
      </w:r>
      <w:r w:rsidRPr="004D7F3D">
        <w:rPr>
          <w:rFonts w:cs="Arial"/>
          <w:szCs w:val="20"/>
          <w:shd w:val="clear" w:color="auto" w:fill="FFFF00"/>
          <w:lang w:val="cs-CZ"/>
        </w:rPr>
        <w:t>[DOPLNÍ DODAVATEL]</w:t>
      </w:r>
      <w:r w:rsidRPr="004D7F3D">
        <w:rPr>
          <w:rFonts w:cs="Arial"/>
          <w:szCs w:val="20"/>
          <w:lang w:val="cs-CZ"/>
        </w:rPr>
        <w:t xml:space="preserve"> soudem v </w:t>
      </w:r>
      <w:r w:rsidRPr="004D7F3D">
        <w:rPr>
          <w:rFonts w:cs="Arial"/>
          <w:szCs w:val="20"/>
          <w:shd w:val="clear" w:color="auto" w:fill="FFFF00"/>
          <w:lang w:val="cs-CZ"/>
        </w:rPr>
        <w:t>[DOPLNÍ DODAVATEL]</w:t>
      </w:r>
      <w:r w:rsidRPr="004D7F3D">
        <w:rPr>
          <w:rFonts w:cs="Arial"/>
          <w:szCs w:val="20"/>
          <w:lang w:val="cs-CZ"/>
        </w:rPr>
        <w:t xml:space="preserve">, oddíl </w:t>
      </w:r>
      <w:r w:rsidRPr="004D7F3D">
        <w:rPr>
          <w:rFonts w:cs="Arial"/>
          <w:szCs w:val="20"/>
          <w:shd w:val="clear" w:color="auto" w:fill="FFFF00"/>
          <w:lang w:val="cs-CZ"/>
        </w:rPr>
        <w:t>[DOPLNÍ DODAVATEL]</w:t>
      </w:r>
      <w:r w:rsidRPr="004D7F3D">
        <w:rPr>
          <w:rFonts w:cs="Arial"/>
          <w:szCs w:val="20"/>
          <w:lang w:val="cs-CZ"/>
        </w:rPr>
        <w:t xml:space="preserve">, vložka </w:t>
      </w:r>
      <w:r w:rsidRPr="004D7F3D">
        <w:rPr>
          <w:rFonts w:cs="Arial"/>
          <w:szCs w:val="20"/>
          <w:shd w:val="clear" w:color="auto" w:fill="FFFF00"/>
          <w:lang w:val="cs-CZ"/>
        </w:rPr>
        <w:t>[DOPLNÍ DODAVATEL]</w:t>
      </w:r>
    </w:p>
    <w:p w14:paraId="44D44D1B" w14:textId="77777777" w:rsidR="001806DE" w:rsidRPr="004D7F3D" w:rsidRDefault="001806DE" w:rsidP="001806DE">
      <w:pPr>
        <w:rPr>
          <w:rFonts w:cs="Arial"/>
          <w:i/>
          <w:iCs/>
          <w:szCs w:val="20"/>
          <w:lang w:val="cs-CZ"/>
        </w:rPr>
      </w:pPr>
      <w:r w:rsidRPr="004D7F3D">
        <w:rPr>
          <w:rFonts w:cs="Arial"/>
          <w:i/>
          <w:iCs/>
          <w:szCs w:val="20"/>
          <w:lang w:val="cs-CZ"/>
        </w:rPr>
        <w:t>(dále jen „prodávající“)</w:t>
      </w:r>
    </w:p>
    <w:p w14:paraId="1F9ECC11" w14:textId="77777777" w:rsidR="001806DE" w:rsidRPr="004D7F3D" w:rsidRDefault="001806DE" w:rsidP="001806DE">
      <w:pPr>
        <w:rPr>
          <w:rFonts w:cs="Arial"/>
          <w:i/>
          <w:iCs/>
          <w:szCs w:val="20"/>
          <w:lang w:val="cs-CZ"/>
        </w:rPr>
      </w:pPr>
    </w:p>
    <w:p w14:paraId="2A07780D" w14:textId="77777777" w:rsidR="001806DE" w:rsidRPr="004D7F3D" w:rsidRDefault="001806DE" w:rsidP="001806DE">
      <w:pPr>
        <w:rPr>
          <w:rFonts w:cs="Arial"/>
          <w:i/>
          <w:iCs/>
          <w:szCs w:val="20"/>
          <w:lang w:val="cs-CZ"/>
        </w:rPr>
      </w:pPr>
      <w:r w:rsidRPr="004D7F3D">
        <w:rPr>
          <w:rFonts w:cs="Arial"/>
          <w:i/>
          <w:iCs/>
          <w:szCs w:val="20"/>
          <w:lang w:val="cs-CZ"/>
        </w:rPr>
        <w:t>(dále společně také jako „smluvní strany“ nebo jednotlivě jako „smluvní strana“)</w:t>
      </w:r>
    </w:p>
    <w:p w14:paraId="7B955652" w14:textId="77777777" w:rsidR="001806DE" w:rsidRPr="004D7F3D" w:rsidRDefault="001806DE" w:rsidP="001806DE">
      <w:pPr>
        <w:rPr>
          <w:rFonts w:cs="Arial"/>
          <w:i/>
          <w:iCs/>
          <w:szCs w:val="20"/>
          <w:lang w:val="cs-CZ"/>
        </w:rPr>
      </w:pPr>
    </w:p>
    <w:p w14:paraId="2B1D928F" w14:textId="2716F108" w:rsidR="001806DE" w:rsidRPr="004D7F3D" w:rsidRDefault="001806DE" w:rsidP="001806DE">
      <w:pPr>
        <w:rPr>
          <w:rFonts w:cs="Arial"/>
          <w:szCs w:val="20"/>
          <w:lang w:val="cs-CZ"/>
        </w:rPr>
      </w:pPr>
      <w:r w:rsidRPr="004D7F3D">
        <w:rPr>
          <w:rFonts w:cs="Arial"/>
          <w:szCs w:val="20"/>
          <w:lang w:val="cs-CZ"/>
        </w:rPr>
        <w:t xml:space="preserve">uzavřely níže uvedeného dne, měsíce a roku, v souladu s ustanovením § 2079 a násl. zákona č. 89/2012 Sb., občanský zákoník </w:t>
      </w:r>
      <w:r w:rsidRPr="004D7F3D">
        <w:rPr>
          <w:rFonts w:cs="Arial"/>
          <w:i/>
          <w:szCs w:val="20"/>
          <w:lang w:val="cs-CZ"/>
        </w:rPr>
        <w:t>(dále jen „občanský zákoník“)</w:t>
      </w:r>
      <w:r w:rsidRPr="004D7F3D">
        <w:rPr>
          <w:rFonts w:cs="Arial"/>
          <w:szCs w:val="20"/>
          <w:lang w:val="cs-CZ"/>
        </w:rPr>
        <w:t>, tuto kupní smlouvu (dále jen „smlouva“).</w:t>
      </w:r>
    </w:p>
    <w:p w14:paraId="6AD42CA8" w14:textId="77777777" w:rsidR="001806DE" w:rsidRPr="004D7F3D" w:rsidRDefault="001806DE" w:rsidP="001806DE">
      <w:pPr>
        <w:rPr>
          <w:rFonts w:cs="Arial"/>
          <w:b/>
          <w:bCs/>
          <w:szCs w:val="20"/>
          <w:lang w:val="cs-CZ"/>
        </w:rPr>
      </w:pPr>
    </w:p>
    <w:p w14:paraId="7BEE31F4"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Předmět smlouvy</w:t>
      </w:r>
    </w:p>
    <w:p w14:paraId="4D668350" w14:textId="43A7875D" w:rsidR="001806DE" w:rsidRPr="004D7F3D" w:rsidRDefault="001806DE" w:rsidP="006C2B3B">
      <w:pPr>
        <w:pStyle w:val="Odstavecseseznamem"/>
        <w:numPr>
          <w:ilvl w:val="1"/>
          <w:numId w:val="7"/>
        </w:numPr>
        <w:pBdr>
          <w:top w:val="nil"/>
          <w:left w:val="nil"/>
          <w:bottom w:val="nil"/>
          <w:right w:val="nil"/>
          <w:between w:val="nil"/>
          <w:bar w:val="nil"/>
        </w:pBdr>
        <w:ind w:left="567" w:hanging="567"/>
        <w:rPr>
          <w:rFonts w:cs="Arial"/>
          <w:szCs w:val="20"/>
        </w:rPr>
      </w:pPr>
      <w:r w:rsidRPr="004D7F3D">
        <w:rPr>
          <w:rFonts w:cs="Arial"/>
          <w:szCs w:val="20"/>
        </w:rPr>
        <w:t xml:space="preserve">Tato smlouva se uzavírá na základě výsledků </w:t>
      </w:r>
      <w:r w:rsidR="00292B8D">
        <w:rPr>
          <w:rFonts w:cs="Arial"/>
          <w:szCs w:val="20"/>
        </w:rPr>
        <w:t xml:space="preserve">výběrového </w:t>
      </w:r>
      <w:r w:rsidRPr="004D7F3D">
        <w:rPr>
          <w:rFonts w:cs="Arial"/>
          <w:szCs w:val="20"/>
        </w:rPr>
        <w:t xml:space="preserve">řízení na </w:t>
      </w:r>
      <w:r w:rsidR="00292B8D">
        <w:rPr>
          <w:rFonts w:cs="Arial"/>
          <w:szCs w:val="20"/>
        </w:rPr>
        <w:t>dodávky</w:t>
      </w:r>
      <w:r w:rsidRPr="004D7F3D">
        <w:rPr>
          <w:rFonts w:cs="Arial"/>
          <w:szCs w:val="20"/>
        </w:rPr>
        <w:t>, vyhlášeného kupujícím, jako zadavatelem, pod názvem „</w:t>
      </w:r>
      <w:r w:rsidR="004D7F3D" w:rsidRPr="004D7F3D">
        <w:rPr>
          <w:rFonts w:cs="Arial"/>
          <w:szCs w:val="20"/>
        </w:rPr>
        <w:t>Dodávka mobilních komunikačních prostředků, stacionárních technologií a souvisejících služeb</w:t>
      </w:r>
      <w:r w:rsidR="00292B8D">
        <w:rPr>
          <w:rFonts w:cs="Arial"/>
          <w:szCs w:val="20"/>
        </w:rPr>
        <w:t xml:space="preserve"> – část 2: </w:t>
      </w:r>
      <w:r w:rsidR="00292B8D">
        <w:t>Mobilní komunikační prostředky a stacionární technologie</w:t>
      </w:r>
      <w:r w:rsidRPr="004D7F3D">
        <w:rPr>
          <w:rFonts w:cs="Arial"/>
          <w:szCs w:val="20"/>
        </w:rPr>
        <w:t xml:space="preserve">“ </w:t>
      </w:r>
      <w:r w:rsidRPr="004D7F3D">
        <w:rPr>
          <w:rFonts w:cs="Arial"/>
          <w:i/>
          <w:iCs/>
          <w:szCs w:val="20"/>
        </w:rPr>
        <w:t xml:space="preserve">(dále jen „řízení“ nebo „zakázka“). </w:t>
      </w:r>
      <w:r w:rsidRPr="004D7F3D">
        <w:rPr>
          <w:rFonts w:cs="Arial"/>
          <w:szCs w:val="20"/>
        </w:rPr>
        <w:t>Účelem smlouvy je realizovat plnění poptávané kupujícím, a to za podmínek definovaných kupujícím jakožto zadavatelem v zadávací dokumentaci řízení a za podmínek nabídnutých prodávajícím jako účastníkem řízení.</w:t>
      </w:r>
    </w:p>
    <w:p w14:paraId="4A4E456F" w14:textId="648258F0" w:rsidR="001806DE" w:rsidRPr="004D7F3D" w:rsidRDefault="001806DE" w:rsidP="006C2B3B">
      <w:pPr>
        <w:pStyle w:val="Odstavecseseznamem"/>
        <w:numPr>
          <w:ilvl w:val="1"/>
          <w:numId w:val="7"/>
        </w:numPr>
        <w:pBdr>
          <w:top w:val="nil"/>
          <w:left w:val="nil"/>
          <w:bottom w:val="nil"/>
          <w:right w:val="nil"/>
          <w:between w:val="nil"/>
          <w:bar w:val="nil"/>
        </w:pBdr>
        <w:ind w:left="567" w:hanging="567"/>
        <w:rPr>
          <w:rFonts w:cs="Arial"/>
          <w:szCs w:val="20"/>
        </w:rPr>
      </w:pPr>
      <w:r w:rsidRPr="004D7F3D">
        <w:rPr>
          <w:rFonts w:cs="Arial"/>
          <w:szCs w:val="20"/>
        </w:rPr>
        <w:t xml:space="preserve">Smluvní strany tímto berou na vědomí, že podmínky stanovené v zadávací dokumentaci řízení a v nabídce prodávajícího podané v rámci shora uvedeného řízení jsou obchodními podmínkami </w:t>
      </w:r>
      <w:r w:rsidRPr="004D7F3D">
        <w:rPr>
          <w:rFonts w:cs="Arial"/>
          <w:szCs w:val="20"/>
        </w:rPr>
        <w:lastRenderedPageBreak/>
        <w:t>ve smyslu § 1751 občanského zákoníku, přičemž smluvní strany prohlašují, že tyto podmínky jsou jim s ohledem na realizované řízení známy. Předmět smlouvy bude plněn v souladu s uvedenými podmínkami a v souladu s podmínkami upravenými touto smlouvou</w:t>
      </w:r>
    </w:p>
    <w:p w14:paraId="193502B4" w14:textId="3030F77B" w:rsidR="001806DE" w:rsidRPr="004D7F3D" w:rsidRDefault="001806DE" w:rsidP="006C2B3B">
      <w:pPr>
        <w:pStyle w:val="Odstavecseseznamem"/>
        <w:numPr>
          <w:ilvl w:val="1"/>
          <w:numId w:val="7"/>
        </w:numPr>
        <w:pBdr>
          <w:top w:val="nil"/>
          <w:left w:val="nil"/>
          <w:bottom w:val="nil"/>
          <w:right w:val="nil"/>
          <w:between w:val="nil"/>
          <w:bar w:val="nil"/>
        </w:pBdr>
        <w:ind w:left="567" w:hanging="567"/>
        <w:rPr>
          <w:rFonts w:cs="Arial"/>
          <w:szCs w:val="20"/>
        </w:rPr>
      </w:pPr>
      <w:r w:rsidRPr="004D7F3D">
        <w:rPr>
          <w:rFonts w:cs="Arial"/>
          <w:szCs w:val="20"/>
        </w:rPr>
        <w:t xml:space="preserve">Touto smlouvou se prodávající zavazuje dodat a odevzdat za podmínek v ní sjednaných kupujícímu zboží specifikované v čl. </w:t>
      </w:r>
      <w:r w:rsidRPr="004D7F3D">
        <w:rPr>
          <w:rFonts w:cs="Arial"/>
          <w:szCs w:val="20"/>
        </w:rPr>
        <w:fldChar w:fldCharType="begin"/>
      </w:r>
      <w:r w:rsidRPr="004D7F3D">
        <w:rPr>
          <w:rFonts w:cs="Arial"/>
          <w:szCs w:val="20"/>
        </w:rPr>
        <w:instrText xml:space="preserve"> REF _Ref43123257 \r \h </w:instrText>
      </w:r>
      <w:r w:rsidRPr="004D7F3D">
        <w:rPr>
          <w:rFonts w:cs="Arial"/>
          <w:szCs w:val="20"/>
        </w:rPr>
      </w:r>
      <w:r w:rsidRPr="004D7F3D">
        <w:rPr>
          <w:rFonts w:cs="Arial"/>
          <w:szCs w:val="20"/>
        </w:rPr>
        <w:fldChar w:fldCharType="separate"/>
      </w:r>
      <w:r w:rsidR="003A439A" w:rsidRPr="004D7F3D">
        <w:rPr>
          <w:rFonts w:cs="Arial"/>
          <w:szCs w:val="20"/>
        </w:rPr>
        <w:t>2</w:t>
      </w:r>
      <w:r w:rsidRPr="004D7F3D">
        <w:rPr>
          <w:rFonts w:cs="Arial"/>
          <w:szCs w:val="20"/>
        </w:rPr>
        <w:fldChar w:fldCharType="end"/>
      </w:r>
      <w:r w:rsidRPr="004D7F3D">
        <w:rPr>
          <w:rFonts w:cs="Arial"/>
          <w:szCs w:val="20"/>
        </w:rPr>
        <w:t xml:space="preserve"> </w:t>
      </w:r>
      <w:r w:rsidR="006036CD">
        <w:rPr>
          <w:rFonts w:cs="Arial"/>
          <w:szCs w:val="20"/>
        </w:rPr>
        <w:t xml:space="preserve">této smlouvy </w:t>
      </w:r>
      <w:r w:rsidR="001B1E7C">
        <w:rPr>
          <w:rFonts w:cs="Arial"/>
          <w:szCs w:val="20"/>
        </w:rPr>
        <w:t xml:space="preserve">v rozsahu dle </w:t>
      </w:r>
      <w:r w:rsidR="006036CD">
        <w:rPr>
          <w:rFonts w:cs="Arial"/>
          <w:szCs w:val="20"/>
        </w:rPr>
        <w:t xml:space="preserve">přílohy č. 1 této smlouvy a </w:t>
      </w:r>
      <w:r w:rsidR="001B1E7C">
        <w:rPr>
          <w:rFonts w:cs="Arial"/>
          <w:szCs w:val="20"/>
        </w:rPr>
        <w:t xml:space="preserve">specifikace </w:t>
      </w:r>
      <w:r w:rsidR="006036CD">
        <w:rPr>
          <w:rFonts w:cs="Arial"/>
          <w:szCs w:val="20"/>
        </w:rPr>
        <w:t xml:space="preserve">uvedené </w:t>
      </w:r>
      <w:r w:rsidR="00105942">
        <w:rPr>
          <w:rFonts w:cs="Arial"/>
          <w:szCs w:val="20"/>
        </w:rPr>
        <w:t xml:space="preserve">v příloze </w:t>
      </w:r>
      <w:r w:rsidR="001B1E7C">
        <w:rPr>
          <w:rFonts w:cs="Arial"/>
          <w:szCs w:val="20"/>
        </w:rPr>
        <w:t xml:space="preserve">č. 2 </w:t>
      </w:r>
      <w:r w:rsidRPr="004D7F3D">
        <w:rPr>
          <w:rFonts w:cs="Arial"/>
          <w:szCs w:val="20"/>
        </w:rPr>
        <w:t>této smlouvy a převést na něj vlastnické právo k tomuto zboží.</w:t>
      </w:r>
    </w:p>
    <w:p w14:paraId="068C5139" w14:textId="27D14B20" w:rsidR="001806DE" w:rsidRPr="004D7F3D" w:rsidRDefault="001806DE" w:rsidP="006C2B3B">
      <w:pPr>
        <w:pStyle w:val="Odstavecseseznamem"/>
        <w:numPr>
          <w:ilvl w:val="1"/>
          <w:numId w:val="7"/>
        </w:numPr>
        <w:pBdr>
          <w:top w:val="nil"/>
          <w:left w:val="nil"/>
          <w:bottom w:val="nil"/>
          <w:right w:val="nil"/>
          <w:between w:val="nil"/>
          <w:bar w:val="nil"/>
        </w:pBdr>
        <w:ind w:left="567" w:hanging="567"/>
        <w:rPr>
          <w:rFonts w:cs="Arial"/>
          <w:szCs w:val="20"/>
        </w:rPr>
      </w:pPr>
      <w:r w:rsidRPr="004D7F3D">
        <w:rPr>
          <w:rFonts w:cs="Arial"/>
          <w:szCs w:val="20"/>
        </w:rPr>
        <w:t>Kupující se zavazuje řádně a včas dodané zboží převzít a zaplatit za něj sjednanou kupní cenu způsobem a v termínu stanoveném touto smlouvou.</w:t>
      </w:r>
    </w:p>
    <w:p w14:paraId="49E6CFDA" w14:textId="4F435BDE" w:rsidR="000C3F8E" w:rsidRPr="004D7F3D" w:rsidRDefault="000C3F8E" w:rsidP="000C3F8E">
      <w:pPr>
        <w:pStyle w:val="Odstavecseseznamem"/>
        <w:numPr>
          <w:ilvl w:val="1"/>
          <w:numId w:val="7"/>
        </w:numPr>
        <w:pBdr>
          <w:top w:val="nil"/>
          <w:left w:val="nil"/>
          <w:bottom w:val="nil"/>
          <w:right w:val="nil"/>
          <w:between w:val="nil"/>
          <w:bar w:val="nil"/>
        </w:pBdr>
        <w:ind w:left="567" w:hanging="567"/>
        <w:rPr>
          <w:rFonts w:cs="Arial"/>
          <w:szCs w:val="20"/>
        </w:rPr>
      </w:pPr>
      <w:r w:rsidRPr="004D7F3D">
        <w:rPr>
          <w:rFonts w:cs="Arial"/>
          <w:szCs w:val="20"/>
        </w:rPr>
        <w:t>Zboží bude prodávajícím dodáno v</w:t>
      </w:r>
      <w:r w:rsidR="001B1E7C">
        <w:rPr>
          <w:rFonts w:cs="Arial"/>
          <w:szCs w:val="20"/>
        </w:rPr>
        <w:t xml:space="preserve"> množství </w:t>
      </w:r>
      <w:r w:rsidRPr="004D7F3D">
        <w:rPr>
          <w:rFonts w:cs="Arial"/>
          <w:szCs w:val="20"/>
        </w:rPr>
        <w:t>dle specifikace v příloze č. 1 této smlouvy.</w:t>
      </w:r>
    </w:p>
    <w:p w14:paraId="461FE2EA" w14:textId="77777777" w:rsidR="001806DE" w:rsidRPr="004D7F3D" w:rsidRDefault="001806DE" w:rsidP="001806DE">
      <w:pPr>
        <w:rPr>
          <w:rFonts w:cs="Arial"/>
          <w:szCs w:val="20"/>
          <w:lang w:val="cs-CZ"/>
        </w:rPr>
      </w:pPr>
    </w:p>
    <w:p w14:paraId="5EA374FB" w14:textId="77777777" w:rsidR="001806DE" w:rsidRPr="004D7F3D" w:rsidRDefault="001806DE" w:rsidP="006C2B3B">
      <w:pPr>
        <w:pStyle w:val="Odstavecseseznamem"/>
        <w:numPr>
          <w:ilvl w:val="0"/>
          <w:numId w:val="7"/>
        </w:numPr>
        <w:jc w:val="center"/>
        <w:rPr>
          <w:rFonts w:cs="Arial"/>
          <w:b/>
          <w:bCs/>
          <w:szCs w:val="20"/>
        </w:rPr>
      </w:pPr>
      <w:bookmarkStart w:id="1" w:name="_Ref43123257"/>
      <w:r w:rsidRPr="004D7F3D">
        <w:rPr>
          <w:rFonts w:cs="Arial"/>
          <w:b/>
          <w:bCs/>
          <w:szCs w:val="20"/>
        </w:rPr>
        <w:t>Specifikace předmětu plnění</w:t>
      </w:r>
      <w:bookmarkEnd w:id="1"/>
    </w:p>
    <w:p w14:paraId="03BD7554" w14:textId="1D731DFF" w:rsidR="001806DE" w:rsidRPr="004D7F3D" w:rsidRDefault="001806DE" w:rsidP="006C2B3B">
      <w:pPr>
        <w:pStyle w:val="Odstavecseseznamem"/>
        <w:numPr>
          <w:ilvl w:val="1"/>
          <w:numId w:val="7"/>
        </w:numPr>
        <w:ind w:left="567" w:hanging="567"/>
        <w:rPr>
          <w:rFonts w:cs="Arial"/>
          <w:szCs w:val="20"/>
        </w:rPr>
      </w:pPr>
      <w:bookmarkStart w:id="2" w:name="_Ref43123384"/>
      <w:r w:rsidRPr="004D7F3D">
        <w:rPr>
          <w:rFonts w:cs="Arial"/>
          <w:szCs w:val="20"/>
        </w:rPr>
        <w:t>Předmětem plnění této smlouvy je dodávka zboží v rámci řízení a s tím spojených služeb. Dodané zboží musí být nové.</w:t>
      </w:r>
      <w:bookmarkEnd w:id="2"/>
    </w:p>
    <w:p w14:paraId="31633F78" w14:textId="30572FB6" w:rsidR="001806DE"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Technická specifikace předmětu plnění </w:t>
      </w:r>
      <w:r w:rsidR="006672D1" w:rsidRPr="004D7F3D">
        <w:rPr>
          <w:rFonts w:cs="Arial"/>
          <w:szCs w:val="20"/>
        </w:rPr>
        <w:t xml:space="preserve">dle této smlouvy </w:t>
      </w:r>
      <w:r w:rsidRPr="004D7F3D">
        <w:rPr>
          <w:rFonts w:cs="Arial"/>
          <w:szCs w:val="20"/>
        </w:rPr>
        <w:t xml:space="preserve">je uvedena v příloze č. </w:t>
      </w:r>
      <w:r w:rsidR="001B1E7C">
        <w:rPr>
          <w:rFonts w:cs="Arial"/>
          <w:szCs w:val="20"/>
        </w:rPr>
        <w:t>2</w:t>
      </w:r>
      <w:r w:rsidRPr="004D7F3D">
        <w:rPr>
          <w:rFonts w:cs="Arial"/>
          <w:szCs w:val="20"/>
        </w:rPr>
        <w:t xml:space="preserve"> této smlouvy.</w:t>
      </w:r>
    </w:p>
    <w:p w14:paraId="0BA5ED8B" w14:textId="28303348" w:rsidR="006672D1" w:rsidRPr="004D7F3D" w:rsidRDefault="001806DE" w:rsidP="006C2B3B">
      <w:pPr>
        <w:pStyle w:val="Odstavecseseznamem"/>
        <w:numPr>
          <w:ilvl w:val="1"/>
          <w:numId w:val="7"/>
        </w:numPr>
        <w:ind w:left="567" w:hanging="567"/>
        <w:rPr>
          <w:rFonts w:cs="Arial"/>
          <w:szCs w:val="20"/>
        </w:rPr>
      </w:pPr>
      <w:r w:rsidRPr="004D7F3D">
        <w:rPr>
          <w:rFonts w:cs="Arial"/>
          <w:szCs w:val="20"/>
        </w:rPr>
        <w:t>Součástí předmětu plnění dle této smlouvy jsou i veškeré doklady potřebné k převzetí a užívání předmětu plnění. Prodávající prohlašuje, že předmět plnění splňuje veškeré podmínky stanovené právními předpisy k používání předmětu plnění, a že kupujícímu předal veškeré doklady potřebné k provozování předmětu plnění, za což kupujícímu odpovídá</w:t>
      </w:r>
      <w:r w:rsidRPr="004D7F3D">
        <w:rPr>
          <w:rFonts w:cs="Arial"/>
          <w:color w:val="0070C1"/>
          <w:szCs w:val="20"/>
          <w:u w:color="0070C1"/>
        </w:rPr>
        <w:t xml:space="preserve">. </w:t>
      </w:r>
      <w:r w:rsidRPr="004D7F3D">
        <w:rPr>
          <w:rFonts w:cs="Arial"/>
          <w:szCs w:val="20"/>
        </w:rPr>
        <w:t>Prodávající se zavazuje s dodávkou zboží dle</w:t>
      </w:r>
      <w:r w:rsidR="006672D1" w:rsidRPr="004D7F3D">
        <w:rPr>
          <w:rFonts w:cs="Arial"/>
          <w:szCs w:val="20"/>
        </w:rPr>
        <w:t xml:space="preserve"> odst. </w:t>
      </w:r>
      <w:r w:rsidR="006672D1" w:rsidRPr="004D7F3D">
        <w:rPr>
          <w:rFonts w:cs="Arial"/>
          <w:szCs w:val="20"/>
        </w:rPr>
        <w:fldChar w:fldCharType="begin"/>
      </w:r>
      <w:r w:rsidR="006672D1" w:rsidRPr="004D7F3D">
        <w:rPr>
          <w:rFonts w:cs="Arial"/>
          <w:szCs w:val="20"/>
        </w:rPr>
        <w:instrText xml:space="preserve"> REF _Ref43123384 \r \h </w:instrText>
      </w:r>
      <w:r w:rsidR="006672D1" w:rsidRPr="004D7F3D">
        <w:rPr>
          <w:rFonts w:cs="Arial"/>
          <w:szCs w:val="20"/>
        </w:rPr>
      </w:r>
      <w:r w:rsidR="006672D1" w:rsidRPr="004D7F3D">
        <w:rPr>
          <w:rFonts w:cs="Arial"/>
          <w:szCs w:val="20"/>
        </w:rPr>
        <w:fldChar w:fldCharType="separate"/>
      </w:r>
      <w:r w:rsidR="003A439A" w:rsidRPr="004D7F3D">
        <w:rPr>
          <w:rFonts w:cs="Arial"/>
          <w:szCs w:val="20"/>
        </w:rPr>
        <w:t>2.1</w:t>
      </w:r>
      <w:r w:rsidR="006672D1" w:rsidRPr="004D7F3D">
        <w:rPr>
          <w:rFonts w:cs="Arial"/>
          <w:szCs w:val="20"/>
        </w:rPr>
        <w:fldChar w:fldCharType="end"/>
      </w:r>
      <w:r w:rsidRPr="004D7F3D">
        <w:rPr>
          <w:rFonts w:cs="Arial"/>
          <w:szCs w:val="20"/>
        </w:rPr>
        <w:t xml:space="preserve"> této smlouvy dodat kupujícímu kompletní návod k</w:t>
      </w:r>
      <w:r w:rsidR="006672D1" w:rsidRPr="004D7F3D">
        <w:rPr>
          <w:rFonts w:cs="Arial"/>
          <w:szCs w:val="20"/>
        </w:rPr>
        <w:t> </w:t>
      </w:r>
      <w:r w:rsidRPr="004D7F3D">
        <w:rPr>
          <w:rFonts w:cs="Arial"/>
          <w:szCs w:val="20"/>
        </w:rPr>
        <w:t>obsluze v českém jazyce, a to ve formě listinné, tak i elektronické</w:t>
      </w:r>
      <w:r w:rsidR="006672D1" w:rsidRPr="004D7F3D">
        <w:rPr>
          <w:rFonts w:cs="Arial"/>
          <w:szCs w:val="20"/>
        </w:rPr>
        <w:t>, např. </w:t>
      </w:r>
      <w:r w:rsidRPr="004D7F3D">
        <w:rPr>
          <w:rFonts w:cs="Arial"/>
          <w:szCs w:val="20"/>
        </w:rPr>
        <w:t>na</w:t>
      </w:r>
      <w:r w:rsidR="006672D1" w:rsidRPr="004D7F3D">
        <w:rPr>
          <w:rFonts w:cs="Arial"/>
          <w:szCs w:val="20"/>
        </w:rPr>
        <w:t> </w:t>
      </w:r>
      <w:r w:rsidRPr="004D7F3D">
        <w:rPr>
          <w:rFonts w:cs="Arial"/>
          <w:szCs w:val="20"/>
        </w:rPr>
        <w:t>CD (návod k obsluze musí obsahovat zejména detailní popis dodaného zařízení včetně všech technických parametrů, podrobný návod k obsluze zařízení, podmínky pro provoz a použití zařízení</w:t>
      </w:r>
      <w:r w:rsidR="006672D1" w:rsidRPr="004D7F3D">
        <w:rPr>
          <w:rFonts w:cs="Arial"/>
          <w:szCs w:val="20"/>
        </w:rPr>
        <w:t xml:space="preserve"> a</w:t>
      </w:r>
      <w:r w:rsidRPr="004D7F3D">
        <w:rPr>
          <w:rFonts w:cs="Arial"/>
          <w:szCs w:val="20"/>
        </w:rPr>
        <w:t xml:space="preserve"> předpisy pro bezpečnost a ochranu zdraví, které je nutno dodržovat při</w:t>
      </w:r>
      <w:r w:rsidR="006672D1" w:rsidRPr="004D7F3D">
        <w:rPr>
          <w:rFonts w:cs="Arial"/>
          <w:szCs w:val="20"/>
        </w:rPr>
        <w:t> </w:t>
      </w:r>
      <w:r w:rsidRPr="004D7F3D">
        <w:rPr>
          <w:rFonts w:cs="Arial"/>
          <w:szCs w:val="20"/>
        </w:rPr>
        <w:t>obsluze zařízení).</w:t>
      </w:r>
    </w:p>
    <w:p w14:paraId="4D115A66" w14:textId="2C9FA2EF" w:rsidR="006672D1" w:rsidRPr="004D7F3D" w:rsidRDefault="001806DE" w:rsidP="006C2B3B">
      <w:pPr>
        <w:pStyle w:val="Odstavecseseznamem"/>
        <w:numPr>
          <w:ilvl w:val="1"/>
          <w:numId w:val="7"/>
        </w:numPr>
        <w:ind w:left="567" w:hanging="567"/>
        <w:rPr>
          <w:rFonts w:cs="Arial"/>
          <w:szCs w:val="20"/>
        </w:rPr>
      </w:pPr>
      <w:bookmarkStart w:id="3" w:name="_Hlk43124339"/>
      <w:r w:rsidRPr="004D7F3D">
        <w:rPr>
          <w:rFonts w:cs="Arial"/>
          <w:szCs w:val="20"/>
        </w:rPr>
        <w:t xml:space="preserve">Předmětem plnění dle této smlouvy je dále také doprava zboží do místa plnění vč. následné likvidace obalů, instalace, uvedení přístroje do provozu a vyzkoušení jeho plné funkčnosti, </w:t>
      </w:r>
      <w:r w:rsidRPr="006624A4">
        <w:rPr>
          <w:rFonts w:cs="Arial"/>
          <w:szCs w:val="20"/>
        </w:rPr>
        <w:t xml:space="preserve">technické a aplikační zaškolení </w:t>
      </w:r>
      <w:r w:rsidR="00B968CB" w:rsidRPr="006624A4">
        <w:rPr>
          <w:rFonts w:cs="Arial"/>
          <w:szCs w:val="20"/>
        </w:rPr>
        <w:t>2</w:t>
      </w:r>
      <w:r w:rsidRPr="006624A4">
        <w:rPr>
          <w:rFonts w:cs="Arial"/>
          <w:szCs w:val="20"/>
        </w:rPr>
        <w:t xml:space="preserve"> uživatelů (zaměstnanců kupujícího) v místě plnění a</w:t>
      </w:r>
      <w:r w:rsidRPr="004D7F3D">
        <w:rPr>
          <w:rFonts w:cs="Arial"/>
          <w:szCs w:val="20"/>
        </w:rPr>
        <w:t xml:space="preserve"> v potřebném rozsahu, detailní seznámení s provozem a jeho podmínkami, v případě požadovaného SW potřebné licence a bezplatný servis po dobu celé záruční lhůty dle této smlouvy</w:t>
      </w:r>
      <w:r w:rsidR="005B4C0E">
        <w:rPr>
          <w:rFonts w:cs="Arial"/>
          <w:szCs w:val="20"/>
        </w:rPr>
        <w:t xml:space="preserve">, </w:t>
      </w:r>
      <w:r w:rsidR="005B4C0E">
        <w:rPr>
          <w:rStyle w:val="Siln"/>
        </w:rPr>
        <w:t xml:space="preserve">přičemž </w:t>
      </w:r>
      <w:r w:rsidR="005B4C0E" w:rsidRPr="00D54D95">
        <w:rPr>
          <w:rStyle w:val="Siln"/>
        </w:rPr>
        <w:t xml:space="preserve">převod </w:t>
      </w:r>
      <w:r w:rsidR="005B4C0E">
        <w:rPr>
          <w:rStyle w:val="Siln"/>
        </w:rPr>
        <w:t xml:space="preserve">práva k užívání příslušné SW licence budou převedena jako </w:t>
      </w:r>
      <w:r w:rsidR="005B4C0E" w:rsidRPr="00B8282D">
        <w:rPr>
          <w:rStyle w:val="Siln"/>
        </w:rPr>
        <w:t>nevýhradní a nepřenositeln</w:t>
      </w:r>
      <w:r w:rsidR="005B4C0E">
        <w:rPr>
          <w:rStyle w:val="Siln"/>
        </w:rPr>
        <w:t>á</w:t>
      </w:r>
      <w:r w:rsidRPr="004D7F3D">
        <w:rPr>
          <w:rFonts w:cs="Arial"/>
          <w:szCs w:val="20"/>
        </w:rPr>
        <w:t xml:space="preserve">. </w:t>
      </w:r>
      <w:bookmarkEnd w:id="3"/>
      <w:r w:rsidR="005B4C0E" w:rsidRPr="00D54D95">
        <w:rPr>
          <w:rStyle w:val="Siln"/>
        </w:rPr>
        <w:t xml:space="preserve">Součástí závazku </w:t>
      </w:r>
      <w:r w:rsidR="005B4C0E">
        <w:rPr>
          <w:rStyle w:val="Siln"/>
        </w:rPr>
        <w:t>Zhotovitel</w:t>
      </w:r>
      <w:r w:rsidR="005B4C0E" w:rsidRPr="00D54D95">
        <w:rPr>
          <w:rStyle w:val="Siln"/>
        </w:rPr>
        <w:t xml:space="preserve">e je rovněž doprava </w:t>
      </w:r>
      <w:r w:rsidR="005B4C0E">
        <w:rPr>
          <w:rStyle w:val="Siln"/>
        </w:rPr>
        <w:t>věcí sloužících k provedení díla a dalších plnění</w:t>
      </w:r>
      <w:r w:rsidR="005B4C0E" w:rsidRPr="00D54D95">
        <w:rPr>
          <w:rStyle w:val="Siln"/>
        </w:rPr>
        <w:t xml:space="preserve"> </w:t>
      </w:r>
      <w:r w:rsidR="005B4C0E">
        <w:rPr>
          <w:rStyle w:val="Siln"/>
        </w:rPr>
        <w:t>Objednatel</w:t>
      </w:r>
      <w:r w:rsidR="005B4C0E" w:rsidRPr="00D54D95">
        <w:rPr>
          <w:rStyle w:val="Siln"/>
        </w:rPr>
        <w:t>i do místa plnění, jeho instalace a</w:t>
      </w:r>
      <w:r w:rsidR="005B4C0E">
        <w:rPr>
          <w:rStyle w:val="Siln"/>
        </w:rPr>
        <w:t> </w:t>
      </w:r>
      <w:r w:rsidR="005B4C0E" w:rsidRPr="00D54D95">
        <w:rPr>
          <w:rStyle w:val="Siln"/>
        </w:rPr>
        <w:t>zprovoznění, a dále provádění záručních oprav díla.</w:t>
      </w:r>
    </w:p>
    <w:p w14:paraId="5C1CA6B9" w14:textId="2DC5E634" w:rsidR="001806DE" w:rsidRPr="004D7F3D" w:rsidRDefault="001806DE" w:rsidP="006672D1">
      <w:pPr>
        <w:pStyle w:val="Odstavecseseznamem"/>
        <w:ind w:left="567"/>
        <w:rPr>
          <w:rFonts w:cs="Arial"/>
          <w:szCs w:val="20"/>
        </w:rPr>
      </w:pPr>
      <w:r w:rsidRPr="004D7F3D">
        <w:rPr>
          <w:rFonts w:cs="Arial"/>
          <w:i/>
          <w:szCs w:val="20"/>
        </w:rPr>
        <w:t>(vše dále jen jako „předmět plnění“, „dodávka” či „zboží“)</w:t>
      </w:r>
    </w:p>
    <w:p w14:paraId="523500AA" w14:textId="77777777" w:rsidR="001806DE" w:rsidRPr="004D7F3D" w:rsidRDefault="001806DE" w:rsidP="006672D1">
      <w:pPr>
        <w:rPr>
          <w:lang w:val="cs-CZ"/>
        </w:rPr>
      </w:pPr>
    </w:p>
    <w:p w14:paraId="5785A928"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Kupní cena a platební podmínky</w:t>
      </w:r>
    </w:p>
    <w:p w14:paraId="0947839A" w14:textId="1DCD525F" w:rsidR="001806DE" w:rsidRPr="004D7F3D" w:rsidRDefault="001806DE" w:rsidP="00923421">
      <w:pPr>
        <w:pStyle w:val="Odstavecseseznamem"/>
        <w:numPr>
          <w:ilvl w:val="1"/>
          <w:numId w:val="7"/>
        </w:numPr>
        <w:ind w:left="567" w:hanging="567"/>
        <w:rPr>
          <w:rFonts w:cs="Arial"/>
          <w:szCs w:val="20"/>
        </w:rPr>
      </w:pPr>
      <w:bookmarkStart w:id="4" w:name="_Ref43124914"/>
      <w:r w:rsidRPr="004D7F3D">
        <w:rPr>
          <w:rFonts w:cs="Arial"/>
          <w:szCs w:val="20"/>
        </w:rPr>
        <w:t xml:space="preserve">Kupní cena zboží bez DPH je stanovena ve výši </w:t>
      </w:r>
      <w:r w:rsidR="006672D1" w:rsidRPr="004D7F3D">
        <w:rPr>
          <w:rFonts w:cs="Arial"/>
          <w:szCs w:val="20"/>
          <w:shd w:val="clear" w:color="auto" w:fill="FFFF00"/>
        </w:rPr>
        <w:t>[DOPLNÍ DODAVATEL]</w:t>
      </w:r>
      <w:r w:rsidR="006672D1" w:rsidRPr="004D7F3D">
        <w:rPr>
          <w:rFonts w:cs="Arial"/>
          <w:szCs w:val="20"/>
        </w:rPr>
        <w:t xml:space="preserve"> K</w:t>
      </w:r>
      <w:r w:rsidRPr="004D7F3D">
        <w:rPr>
          <w:rFonts w:cs="Arial"/>
          <w:szCs w:val="20"/>
        </w:rPr>
        <w:t>č.</w:t>
      </w:r>
      <w:bookmarkEnd w:id="4"/>
      <w:r w:rsidR="00923421" w:rsidRPr="004D7F3D">
        <w:rPr>
          <w:rFonts w:cs="Arial"/>
          <w:szCs w:val="20"/>
        </w:rPr>
        <w:t xml:space="preserve"> </w:t>
      </w:r>
      <w:r w:rsidRPr="004D7F3D">
        <w:rPr>
          <w:rFonts w:cs="Arial"/>
          <w:szCs w:val="20"/>
        </w:rPr>
        <w:t xml:space="preserve">DPH ve výši </w:t>
      </w:r>
      <w:r w:rsidRPr="004D7F3D">
        <w:rPr>
          <w:rFonts w:cs="Arial"/>
          <w:szCs w:val="20"/>
          <w:highlight w:val="yellow"/>
        </w:rPr>
        <w:t>21 %</w:t>
      </w:r>
      <w:r w:rsidRPr="004D7F3D">
        <w:rPr>
          <w:rFonts w:cs="Arial"/>
          <w:szCs w:val="20"/>
        </w:rPr>
        <w:t xml:space="preserve"> činí </w:t>
      </w:r>
      <w:r w:rsidR="006672D1" w:rsidRPr="004D7F3D">
        <w:rPr>
          <w:rFonts w:cs="Arial"/>
          <w:szCs w:val="20"/>
          <w:shd w:val="clear" w:color="auto" w:fill="FFFF00"/>
        </w:rPr>
        <w:t>[DOPLNÍ DODAVATEL]</w:t>
      </w:r>
      <w:r w:rsidRPr="004D7F3D">
        <w:rPr>
          <w:rFonts w:cs="Arial"/>
          <w:szCs w:val="20"/>
        </w:rPr>
        <w:t xml:space="preserve"> Kč.</w:t>
      </w:r>
      <w:r w:rsidR="00923421" w:rsidRPr="004D7F3D">
        <w:rPr>
          <w:rFonts w:cs="Arial"/>
          <w:szCs w:val="20"/>
        </w:rPr>
        <w:t xml:space="preserve"> </w:t>
      </w:r>
      <w:r w:rsidRPr="004D7F3D">
        <w:rPr>
          <w:rFonts w:cs="Arial"/>
          <w:szCs w:val="20"/>
        </w:rPr>
        <w:t xml:space="preserve">Kupní cena zboží včetně DPH činí </w:t>
      </w:r>
      <w:r w:rsidR="006672D1" w:rsidRPr="004D7F3D">
        <w:rPr>
          <w:rFonts w:cs="Arial"/>
          <w:szCs w:val="20"/>
          <w:shd w:val="clear" w:color="auto" w:fill="FFFF00"/>
        </w:rPr>
        <w:t>[DOPLNÍ DODAVATEL]</w:t>
      </w:r>
      <w:r w:rsidRPr="004D7F3D">
        <w:rPr>
          <w:rFonts w:cs="Arial"/>
          <w:szCs w:val="20"/>
        </w:rPr>
        <w:t xml:space="preserve"> Kč.</w:t>
      </w:r>
    </w:p>
    <w:p w14:paraId="27E352D0" w14:textId="5A8D3E45" w:rsidR="00923421" w:rsidRPr="004D7F3D" w:rsidRDefault="00923421" w:rsidP="006C2B3B">
      <w:pPr>
        <w:pStyle w:val="Odstavecseseznamem"/>
        <w:numPr>
          <w:ilvl w:val="1"/>
          <w:numId w:val="7"/>
        </w:numPr>
        <w:ind w:left="567" w:hanging="567"/>
        <w:rPr>
          <w:rFonts w:cs="Arial"/>
          <w:szCs w:val="20"/>
        </w:rPr>
      </w:pPr>
      <w:r w:rsidRPr="004D7F3D">
        <w:rPr>
          <w:rFonts w:cs="Arial"/>
          <w:szCs w:val="20"/>
        </w:rPr>
        <w:t xml:space="preserve">Podrobný položkový rozpočet zboží je uveden v příloze č. </w:t>
      </w:r>
      <w:r w:rsidR="001B1E7C">
        <w:rPr>
          <w:rFonts w:cs="Arial"/>
          <w:szCs w:val="20"/>
        </w:rPr>
        <w:t>1</w:t>
      </w:r>
      <w:r w:rsidRPr="004D7F3D">
        <w:rPr>
          <w:rFonts w:cs="Arial"/>
          <w:szCs w:val="20"/>
        </w:rPr>
        <w:t xml:space="preserve"> této smlouvy.</w:t>
      </w:r>
    </w:p>
    <w:p w14:paraId="730F2A0F" w14:textId="6554F6C2" w:rsidR="006672D1"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Kupní cena je stanovena jako nejvýše přípustná a konečná a zahrnuje cely předmět plnění tak, jak je vymezen v čl. </w:t>
      </w:r>
      <w:r w:rsidR="006672D1" w:rsidRPr="004D7F3D">
        <w:rPr>
          <w:rFonts w:cs="Arial"/>
          <w:szCs w:val="20"/>
        </w:rPr>
        <w:fldChar w:fldCharType="begin"/>
      </w:r>
      <w:r w:rsidR="006672D1" w:rsidRPr="004D7F3D">
        <w:rPr>
          <w:rFonts w:cs="Arial"/>
          <w:szCs w:val="20"/>
        </w:rPr>
        <w:instrText xml:space="preserve"> REF _Ref43123257 \r \h </w:instrText>
      </w:r>
      <w:r w:rsidR="006672D1" w:rsidRPr="004D7F3D">
        <w:rPr>
          <w:rFonts w:cs="Arial"/>
          <w:szCs w:val="20"/>
        </w:rPr>
      </w:r>
      <w:r w:rsidR="006672D1" w:rsidRPr="004D7F3D">
        <w:rPr>
          <w:rFonts w:cs="Arial"/>
          <w:szCs w:val="20"/>
        </w:rPr>
        <w:fldChar w:fldCharType="separate"/>
      </w:r>
      <w:r w:rsidR="003A439A" w:rsidRPr="004D7F3D">
        <w:rPr>
          <w:rFonts w:cs="Arial"/>
          <w:szCs w:val="20"/>
        </w:rPr>
        <w:t>2</w:t>
      </w:r>
      <w:r w:rsidR="006672D1" w:rsidRPr="004D7F3D">
        <w:rPr>
          <w:rFonts w:cs="Arial"/>
          <w:szCs w:val="20"/>
        </w:rPr>
        <w:fldChar w:fldCharType="end"/>
      </w:r>
      <w:r w:rsidR="006672D1" w:rsidRPr="004D7F3D">
        <w:rPr>
          <w:rFonts w:cs="Arial"/>
          <w:szCs w:val="20"/>
        </w:rPr>
        <w:t xml:space="preserve"> </w:t>
      </w:r>
      <w:r w:rsidR="001B1E7C">
        <w:rPr>
          <w:rFonts w:cs="Arial"/>
          <w:szCs w:val="20"/>
        </w:rPr>
        <w:t xml:space="preserve">a v příloze č. 2 </w:t>
      </w:r>
      <w:r w:rsidRPr="004D7F3D">
        <w:rPr>
          <w:rFonts w:cs="Arial"/>
          <w:szCs w:val="20"/>
        </w:rPr>
        <w:t>této smlouvy.</w:t>
      </w:r>
    </w:p>
    <w:p w14:paraId="1A8A61AD" w14:textId="28076BD2" w:rsidR="006672D1"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Kupující se zavazuje zaplatit kupní cenu na základě daňového dokladu </w:t>
      </w:r>
      <w:r w:rsidR="001A666A" w:rsidRPr="004D7F3D">
        <w:rPr>
          <w:rFonts w:cs="Arial"/>
          <w:szCs w:val="20"/>
        </w:rPr>
        <w:t xml:space="preserve">– </w:t>
      </w:r>
      <w:r w:rsidRPr="004D7F3D">
        <w:rPr>
          <w:rFonts w:cs="Arial"/>
          <w:szCs w:val="20"/>
        </w:rPr>
        <w:t>faktury. Prodávající je oprávněn vystavit fakturu na 100 % z celkové kupní ceny po dodání předmětu plnění bez vad a nedodělků v souladu s</w:t>
      </w:r>
      <w:r w:rsidR="00E13D21" w:rsidRPr="004D7F3D">
        <w:rPr>
          <w:rFonts w:cs="Arial"/>
          <w:szCs w:val="20"/>
        </w:rPr>
        <w:t> </w:t>
      </w:r>
      <w:r w:rsidRPr="004D7F3D">
        <w:rPr>
          <w:rFonts w:cs="Arial"/>
          <w:szCs w:val="20"/>
        </w:rPr>
        <w:t>článkem</w:t>
      </w:r>
      <w:r w:rsidR="00E13D21" w:rsidRPr="004D7F3D">
        <w:rPr>
          <w:rFonts w:cs="Arial"/>
          <w:szCs w:val="20"/>
        </w:rPr>
        <w:t xml:space="preserve"> </w:t>
      </w:r>
      <w:r w:rsidR="00E13D21" w:rsidRPr="004D7F3D">
        <w:rPr>
          <w:rFonts w:cs="Arial"/>
          <w:szCs w:val="20"/>
        </w:rPr>
        <w:fldChar w:fldCharType="begin"/>
      </w:r>
      <w:r w:rsidR="00E13D21" w:rsidRPr="004D7F3D">
        <w:rPr>
          <w:rFonts w:cs="Arial"/>
          <w:szCs w:val="20"/>
        </w:rPr>
        <w:instrText xml:space="preserve"> REF _Ref43124776 \r \h  \* MERGEFORMAT </w:instrText>
      </w:r>
      <w:r w:rsidR="00E13D21" w:rsidRPr="004D7F3D">
        <w:rPr>
          <w:rFonts w:cs="Arial"/>
          <w:szCs w:val="20"/>
        </w:rPr>
      </w:r>
      <w:r w:rsidR="00E13D21" w:rsidRPr="004D7F3D">
        <w:rPr>
          <w:rFonts w:cs="Arial"/>
          <w:szCs w:val="20"/>
        </w:rPr>
        <w:fldChar w:fldCharType="separate"/>
      </w:r>
      <w:r w:rsidR="003A439A" w:rsidRPr="004D7F3D">
        <w:rPr>
          <w:rFonts w:cs="Arial"/>
          <w:szCs w:val="20"/>
        </w:rPr>
        <w:t>4.2</w:t>
      </w:r>
      <w:r w:rsidR="00E13D21" w:rsidRPr="004D7F3D">
        <w:rPr>
          <w:rFonts w:cs="Arial"/>
          <w:szCs w:val="20"/>
        </w:rPr>
        <w:fldChar w:fldCharType="end"/>
      </w:r>
      <w:r w:rsidRPr="004D7F3D">
        <w:rPr>
          <w:rFonts w:cs="Arial"/>
          <w:szCs w:val="20"/>
        </w:rPr>
        <w:t xml:space="preserve"> této smlouvy</w:t>
      </w:r>
      <w:r w:rsidR="00923421" w:rsidRPr="004D7F3D">
        <w:rPr>
          <w:rFonts w:cs="Arial"/>
          <w:szCs w:val="20"/>
        </w:rPr>
        <w:t>.</w:t>
      </w:r>
    </w:p>
    <w:p w14:paraId="63DF2D5E" w14:textId="77777777" w:rsidR="006672D1" w:rsidRPr="004D7F3D" w:rsidRDefault="001806DE" w:rsidP="006C2B3B">
      <w:pPr>
        <w:pStyle w:val="Odstavecseseznamem"/>
        <w:numPr>
          <w:ilvl w:val="1"/>
          <w:numId w:val="7"/>
        </w:numPr>
        <w:ind w:left="567" w:hanging="567"/>
        <w:rPr>
          <w:rFonts w:cs="Arial"/>
          <w:szCs w:val="20"/>
        </w:rPr>
      </w:pPr>
      <w:r w:rsidRPr="004D7F3D">
        <w:rPr>
          <w:rFonts w:cs="Arial"/>
          <w:szCs w:val="20"/>
        </w:rPr>
        <w:t>Kupní cena se považuje za uhrazenou okamžikem připsání fakturované částky na účet prodávajícího.</w:t>
      </w:r>
    </w:p>
    <w:p w14:paraId="45403620" w14:textId="52D3514C" w:rsidR="001806DE" w:rsidRPr="004D7F3D" w:rsidRDefault="001806DE" w:rsidP="006C2B3B">
      <w:pPr>
        <w:pStyle w:val="Odstavecseseznamem"/>
        <w:numPr>
          <w:ilvl w:val="1"/>
          <w:numId w:val="7"/>
        </w:numPr>
        <w:ind w:left="567" w:hanging="567"/>
        <w:rPr>
          <w:rFonts w:cs="Arial"/>
          <w:szCs w:val="20"/>
        </w:rPr>
      </w:pPr>
      <w:r w:rsidRPr="004D7F3D">
        <w:rPr>
          <w:rFonts w:cs="Arial"/>
          <w:szCs w:val="20"/>
        </w:rPr>
        <w:t>Faktura musí obsahovat potřebné náležitosti daňového dokladu ve smyslu platného zákona č.</w:t>
      </w:r>
      <w:r w:rsidR="001A666A" w:rsidRPr="004D7F3D">
        <w:rPr>
          <w:rFonts w:cs="Arial"/>
          <w:szCs w:val="20"/>
        </w:rPr>
        <w:t> </w:t>
      </w:r>
      <w:r w:rsidRPr="004D7F3D">
        <w:rPr>
          <w:rFonts w:cs="Arial"/>
          <w:szCs w:val="20"/>
        </w:rPr>
        <w:t>235/2004 Sb., o dani z přidané hodnoty, ve znění pozdějších předpisů a musí obsahovat:</w:t>
      </w:r>
    </w:p>
    <w:p w14:paraId="4B694FAD" w14:textId="052A2453"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označení daňového dokladu a jeho pořadové číslo</w:t>
      </w:r>
      <w:r w:rsidR="00923421" w:rsidRPr="004D7F3D">
        <w:rPr>
          <w:rFonts w:cs="Arial"/>
          <w:szCs w:val="20"/>
          <w:lang w:val="cs-CZ"/>
        </w:rPr>
        <w:t>;</w:t>
      </w:r>
    </w:p>
    <w:p w14:paraId="222288D3" w14:textId="3CC0311C"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identifikační údaje kupujícího</w:t>
      </w:r>
      <w:r w:rsidR="00923421" w:rsidRPr="004D7F3D">
        <w:rPr>
          <w:rFonts w:cs="Arial"/>
          <w:szCs w:val="20"/>
          <w:lang w:val="cs-CZ"/>
        </w:rPr>
        <w:t>;</w:t>
      </w:r>
    </w:p>
    <w:p w14:paraId="21E7CC7D" w14:textId="3428D86A"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lastRenderedPageBreak/>
        <w:t>identifikační údaje prodávajícího</w:t>
      </w:r>
      <w:r w:rsidR="00923421" w:rsidRPr="004D7F3D">
        <w:rPr>
          <w:rFonts w:cs="Arial"/>
          <w:szCs w:val="20"/>
          <w:lang w:val="cs-CZ"/>
        </w:rPr>
        <w:t>;</w:t>
      </w:r>
    </w:p>
    <w:p w14:paraId="549C95F9" w14:textId="1E031ACC"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označení banky a číslo účtu, na který má být úhrada provedena</w:t>
      </w:r>
      <w:r w:rsidR="00923421" w:rsidRPr="004D7F3D">
        <w:rPr>
          <w:rFonts w:cs="Arial"/>
          <w:szCs w:val="20"/>
          <w:lang w:val="cs-CZ"/>
        </w:rPr>
        <w:t>;</w:t>
      </w:r>
    </w:p>
    <w:p w14:paraId="16326500" w14:textId="7827D81A"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popis plnění</w:t>
      </w:r>
      <w:r w:rsidR="00923421" w:rsidRPr="004D7F3D">
        <w:rPr>
          <w:rFonts w:cs="Arial"/>
          <w:szCs w:val="20"/>
          <w:lang w:val="cs-CZ"/>
        </w:rPr>
        <w:t>;</w:t>
      </w:r>
    </w:p>
    <w:p w14:paraId="265967ED" w14:textId="2B9A4F0A"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datum vystavení a odeslání faktury</w:t>
      </w:r>
      <w:r w:rsidR="00923421" w:rsidRPr="004D7F3D">
        <w:rPr>
          <w:rFonts w:cs="Arial"/>
          <w:szCs w:val="20"/>
          <w:lang w:val="cs-CZ"/>
        </w:rPr>
        <w:t>;</w:t>
      </w:r>
    </w:p>
    <w:p w14:paraId="4EF4A80B" w14:textId="59D6F432"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datum uskutečnění zdanitelného plnění</w:t>
      </w:r>
      <w:r w:rsidR="00923421" w:rsidRPr="004D7F3D">
        <w:rPr>
          <w:rFonts w:cs="Arial"/>
          <w:szCs w:val="20"/>
          <w:lang w:val="cs-CZ"/>
        </w:rPr>
        <w:t>;</w:t>
      </w:r>
    </w:p>
    <w:p w14:paraId="1ADF89A3" w14:textId="2662F988"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datum splatnosti</w:t>
      </w:r>
      <w:r w:rsidR="00923421" w:rsidRPr="004D7F3D">
        <w:rPr>
          <w:rFonts w:cs="Arial"/>
          <w:szCs w:val="20"/>
          <w:lang w:val="cs-CZ"/>
        </w:rPr>
        <w:t>;</w:t>
      </w:r>
    </w:p>
    <w:p w14:paraId="0CAFEB50" w14:textId="3EF998EE"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výši částky bez DPH, výši DPH a částku celkem s</w:t>
      </w:r>
      <w:r w:rsidR="00923421" w:rsidRPr="004D7F3D">
        <w:rPr>
          <w:rFonts w:cs="Arial"/>
          <w:szCs w:val="20"/>
          <w:lang w:val="cs-CZ"/>
        </w:rPr>
        <w:t> </w:t>
      </w:r>
      <w:r w:rsidRPr="004D7F3D">
        <w:rPr>
          <w:rFonts w:cs="Arial"/>
          <w:szCs w:val="20"/>
          <w:lang w:val="cs-CZ"/>
        </w:rPr>
        <w:t>DPH</w:t>
      </w:r>
      <w:r w:rsidR="00923421" w:rsidRPr="004D7F3D">
        <w:rPr>
          <w:rFonts w:cs="Arial"/>
          <w:szCs w:val="20"/>
          <w:lang w:val="cs-CZ"/>
        </w:rPr>
        <w:t>;</w:t>
      </w:r>
    </w:p>
    <w:p w14:paraId="53E31F46" w14:textId="086CAF57"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podpis</w:t>
      </w:r>
      <w:r w:rsidR="006672D1" w:rsidRPr="004D7F3D">
        <w:rPr>
          <w:rFonts w:cs="Arial"/>
          <w:szCs w:val="20"/>
          <w:lang w:val="cs-CZ"/>
        </w:rPr>
        <w:t xml:space="preserve"> (</w:t>
      </w:r>
      <w:r w:rsidRPr="004D7F3D">
        <w:rPr>
          <w:rFonts w:cs="Arial"/>
          <w:szCs w:val="20"/>
          <w:lang w:val="cs-CZ"/>
        </w:rPr>
        <w:t>v případě elektronického odeslání jméno osoby, která fakturu vystavila</w:t>
      </w:r>
      <w:r w:rsidR="006672D1" w:rsidRPr="004D7F3D">
        <w:rPr>
          <w:rFonts w:cs="Arial"/>
          <w:szCs w:val="20"/>
          <w:lang w:val="cs-CZ"/>
        </w:rPr>
        <w:t>)</w:t>
      </w:r>
      <w:r w:rsidR="00923421" w:rsidRPr="004D7F3D">
        <w:rPr>
          <w:rFonts w:cs="Arial"/>
          <w:szCs w:val="20"/>
          <w:lang w:val="cs-CZ"/>
        </w:rPr>
        <w:t>;</w:t>
      </w:r>
    </w:p>
    <w:p w14:paraId="154D7F45" w14:textId="5F33E25B" w:rsidR="001806DE" w:rsidRPr="004D7F3D"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4D7F3D">
        <w:rPr>
          <w:rFonts w:cs="Arial"/>
          <w:szCs w:val="20"/>
          <w:lang w:val="cs-CZ"/>
        </w:rPr>
        <w:t>registrační čísl</w:t>
      </w:r>
      <w:r w:rsidR="006672D1" w:rsidRPr="004D7F3D">
        <w:rPr>
          <w:rFonts w:cs="Arial"/>
          <w:szCs w:val="20"/>
          <w:lang w:val="cs-CZ"/>
        </w:rPr>
        <w:t>o</w:t>
      </w:r>
      <w:r w:rsidRPr="004D7F3D">
        <w:rPr>
          <w:rFonts w:cs="Arial"/>
          <w:szCs w:val="20"/>
          <w:lang w:val="cs-CZ"/>
        </w:rPr>
        <w:t xml:space="preserve"> </w:t>
      </w:r>
      <w:r w:rsidR="00E909C1">
        <w:rPr>
          <w:rFonts w:cs="Arial"/>
          <w:szCs w:val="20"/>
          <w:lang w:val="cs-CZ"/>
        </w:rPr>
        <w:t>akce</w:t>
      </w:r>
      <w:r w:rsidRPr="004D7F3D">
        <w:rPr>
          <w:rFonts w:cs="Arial"/>
          <w:szCs w:val="20"/>
          <w:lang w:val="cs-CZ"/>
        </w:rPr>
        <w:t xml:space="preserve">: </w:t>
      </w:r>
      <w:r w:rsidR="00E909C1">
        <w:rPr>
          <w:rFonts w:cs="Arial"/>
          <w:szCs w:val="20"/>
        </w:rPr>
        <w:t>013D311001104</w:t>
      </w:r>
      <w:r w:rsidR="00923421" w:rsidRPr="004D7F3D">
        <w:rPr>
          <w:rFonts w:cs="Arial"/>
          <w:szCs w:val="20"/>
          <w:lang w:val="cs-CZ"/>
        </w:rPr>
        <w:t>;</w:t>
      </w:r>
    </w:p>
    <w:p w14:paraId="591823E0" w14:textId="36462AF5" w:rsidR="001806DE" w:rsidRPr="00E909C1" w:rsidRDefault="001806DE" w:rsidP="006C2B3B">
      <w:pPr>
        <w:numPr>
          <w:ilvl w:val="0"/>
          <w:numId w:val="4"/>
        </w:numPr>
        <w:pBdr>
          <w:top w:val="nil"/>
          <w:left w:val="nil"/>
          <w:bottom w:val="nil"/>
          <w:right w:val="nil"/>
          <w:between w:val="nil"/>
          <w:bar w:val="nil"/>
        </w:pBdr>
        <w:spacing w:before="60" w:after="60"/>
        <w:ind w:left="1072" w:hanging="285"/>
        <w:rPr>
          <w:rFonts w:cs="Arial"/>
          <w:szCs w:val="20"/>
          <w:lang w:val="cs-CZ"/>
        </w:rPr>
      </w:pPr>
      <w:r w:rsidRPr="00E909C1">
        <w:rPr>
          <w:rFonts w:cs="Arial"/>
          <w:szCs w:val="20"/>
          <w:lang w:val="cs-CZ"/>
        </w:rPr>
        <w:t xml:space="preserve">text "Tento projekt je spolufinancován </w:t>
      </w:r>
      <w:r w:rsidR="00E909C1" w:rsidRPr="00E909C1">
        <w:rPr>
          <w:rFonts w:cs="Arial"/>
          <w:szCs w:val="20"/>
          <w:lang w:val="cs-CZ"/>
        </w:rPr>
        <w:t xml:space="preserve">prostřednictvím </w:t>
      </w:r>
      <w:r w:rsidR="00E909C1" w:rsidRPr="00E909C1">
        <w:rPr>
          <w:szCs w:val="20"/>
          <w:lang w:val="cs-CZ"/>
        </w:rPr>
        <w:t xml:space="preserve">programu 013 310 „Rozvoj a obnova materiálně technické základny sociálních služeb 2016-2022“ Ministerstva práce a sociálních </w:t>
      </w:r>
      <w:r w:rsidR="00E909C1">
        <w:rPr>
          <w:szCs w:val="20"/>
          <w:lang w:val="cs-CZ"/>
        </w:rPr>
        <w:t>věcí</w:t>
      </w:r>
      <w:r w:rsidRPr="00E909C1">
        <w:rPr>
          <w:rFonts w:cs="Arial"/>
          <w:szCs w:val="20"/>
          <w:lang w:val="cs-CZ"/>
        </w:rPr>
        <w:t>"</w:t>
      </w:r>
      <w:r w:rsidR="006672D1" w:rsidRPr="00E909C1">
        <w:rPr>
          <w:rFonts w:cs="Arial"/>
          <w:szCs w:val="20"/>
          <w:lang w:val="cs-CZ"/>
        </w:rPr>
        <w:t>.</w:t>
      </w:r>
    </w:p>
    <w:p w14:paraId="4072D2AF" w14:textId="406C3BF7" w:rsidR="006D2D27" w:rsidRPr="00365BD6" w:rsidRDefault="006D2D27" w:rsidP="006C2B3B">
      <w:pPr>
        <w:pStyle w:val="Odstavecseseznamem"/>
        <w:numPr>
          <w:ilvl w:val="1"/>
          <w:numId w:val="7"/>
        </w:numPr>
        <w:ind w:left="567" w:hanging="567"/>
        <w:rPr>
          <w:rFonts w:cs="Arial"/>
          <w:szCs w:val="20"/>
        </w:rPr>
      </w:pPr>
      <w:bookmarkStart w:id="5" w:name="_Ref449456056"/>
      <w:r w:rsidRPr="00365BD6">
        <w:rPr>
          <w:rFonts w:cs="Arial"/>
          <w:szCs w:val="20"/>
        </w:rPr>
        <w:t>Faktura bude zaslána elektronicky na adresu Kupujícího</w:t>
      </w:r>
      <w:r w:rsidR="00365BD6" w:rsidRPr="00365BD6">
        <w:t xml:space="preserve"> </w:t>
      </w:r>
      <w:hyperlink r:id="rId8" w:history="1">
        <w:r w:rsidR="00365BD6" w:rsidRPr="00365BD6">
          <w:rPr>
            <w:rStyle w:val="Hypertextovodkaz"/>
          </w:rPr>
          <w:t>info@izss.cz</w:t>
        </w:r>
      </w:hyperlink>
      <w:r w:rsidRPr="00365BD6">
        <w:rPr>
          <w:rFonts w:cs="Arial"/>
          <w:szCs w:val="20"/>
        </w:rPr>
        <w:t xml:space="preserve">, popř. datovou schránkou </w:t>
      </w:r>
      <w:r w:rsidR="00365BD6" w:rsidRPr="00365BD6">
        <w:rPr>
          <w:rFonts w:cs="Arial"/>
          <w:szCs w:val="20"/>
        </w:rPr>
        <w:t>9jjupgi</w:t>
      </w:r>
      <w:r w:rsidRPr="00365BD6">
        <w:rPr>
          <w:rFonts w:cs="Arial"/>
          <w:szCs w:val="20"/>
        </w:rPr>
        <w:t>. Doba splatnosti daňového dokladu je stanovena na</w:t>
      </w:r>
      <w:r w:rsidR="00365BD6">
        <w:rPr>
          <w:rFonts w:cs="Arial"/>
          <w:szCs w:val="20"/>
        </w:rPr>
        <w:t xml:space="preserve"> </w:t>
      </w:r>
      <w:r w:rsidRPr="00365BD6">
        <w:rPr>
          <w:rFonts w:cs="Arial"/>
          <w:szCs w:val="20"/>
        </w:rPr>
        <w:t>30 kalendářních dnů ode dne doručení daňového dokladu Kupujícímu.</w:t>
      </w:r>
      <w:bookmarkEnd w:id="5"/>
    </w:p>
    <w:p w14:paraId="3926382B" w14:textId="26DB26F8" w:rsidR="006672D1" w:rsidRPr="004D7F3D" w:rsidRDefault="001806DE" w:rsidP="006C2B3B">
      <w:pPr>
        <w:pStyle w:val="Odstavecseseznamem"/>
        <w:numPr>
          <w:ilvl w:val="1"/>
          <w:numId w:val="7"/>
        </w:numPr>
        <w:ind w:left="567" w:hanging="567"/>
        <w:rPr>
          <w:rFonts w:cs="Arial"/>
          <w:szCs w:val="20"/>
        </w:rPr>
      </w:pPr>
      <w:r w:rsidRPr="004D7F3D">
        <w:rPr>
          <w:rFonts w:cs="Arial"/>
          <w:szCs w:val="20"/>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30 dnů.</w:t>
      </w:r>
    </w:p>
    <w:p w14:paraId="3F37E394" w14:textId="17D09D10" w:rsidR="001806DE" w:rsidRPr="004D7F3D" w:rsidRDefault="001806DE" w:rsidP="006C2B3B">
      <w:pPr>
        <w:pStyle w:val="Odstavecseseznamem"/>
        <w:numPr>
          <w:ilvl w:val="1"/>
          <w:numId w:val="7"/>
        </w:numPr>
        <w:ind w:left="567" w:hanging="567"/>
        <w:rPr>
          <w:rFonts w:cs="Arial"/>
          <w:szCs w:val="20"/>
        </w:rPr>
      </w:pPr>
      <w:r w:rsidRPr="004D7F3D">
        <w:rPr>
          <w:rFonts w:cs="Arial"/>
          <w:szCs w:val="20"/>
        </w:rPr>
        <w:t>V případě, že k datu uskutečnění zdanitelného plnění dojde u prodávajícího k naplnění podmínek tzv. nespolehlivého plátce nebo prodávající ve faktuře uvede jako bankovní spojení pro úhradu kupní ceny jiný účet, než je účet zdanitelného plnění, který je správcem daně pro prodávajícího zveřejněn způsobem umožňujícím dálkový přístup, je kupující oprávněn uhradit část finančního závazku na uhrazení kupní ceny prodávajícímu ve výši vypočtené DPH přímo na účet příslušného správce daně. Postupem dle tohoto odstavce se finanční závazek kupujícího vůči prodávajícímu ve výši daně z přidané hodnoty odvedené kupujícím považuje za zcela uspokojený.</w:t>
      </w:r>
    </w:p>
    <w:p w14:paraId="5E227BC1" w14:textId="77777777" w:rsidR="001806DE" w:rsidRPr="004D7F3D" w:rsidRDefault="001806DE" w:rsidP="006672D1">
      <w:pPr>
        <w:rPr>
          <w:rFonts w:cs="Arial"/>
          <w:szCs w:val="20"/>
          <w:lang w:val="cs-CZ"/>
        </w:rPr>
      </w:pPr>
    </w:p>
    <w:p w14:paraId="5493ABBA"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Místo a doba plnění, dodací podmínky</w:t>
      </w:r>
    </w:p>
    <w:p w14:paraId="0870F018" w14:textId="16E55FA9" w:rsidR="001806DE" w:rsidRPr="004D7F3D" w:rsidRDefault="001806DE" w:rsidP="006C2B3B">
      <w:pPr>
        <w:pStyle w:val="Odstavecseseznamem"/>
        <w:numPr>
          <w:ilvl w:val="1"/>
          <w:numId w:val="7"/>
        </w:numPr>
        <w:ind w:left="567" w:hanging="567"/>
        <w:rPr>
          <w:rFonts w:cs="Arial"/>
          <w:szCs w:val="20"/>
        </w:rPr>
      </w:pPr>
      <w:r w:rsidRPr="002C04A9">
        <w:rPr>
          <w:rFonts w:cs="Arial"/>
          <w:szCs w:val="20"/>
        </w:rPr>
        <w:t xml:space="preserve">Místem plnění je </w:t>
      </w:r>
      <w:r w:rsidR="002C04A9" w:rsidRPr="002C04A9">
        <w:rPr>
          <w:rFonts w:cs="Arial"/>
          <w:szCs w:val="20"/>
        </w:rPr>
        <w:t xml:space="preserve">sídlo </w:t>
      </w:r>
      <w:r w:rsidRPr="002C04A9">
        <w:rPr>
          <w:rFonts w:cs="Arial"/>
          <w:szCs w:val="20"/>
        </w:rPr>
        <w:t xml:space="preserve">kupujícího na adrese </w:t>
      </w:r>
      <w:r w:rsidR="002C04A9" w:rsidRPr="002C04A9">
        <w:rPr>
          <w:szCs w:val="20"/>
        </w:rPr>
        <w:t>Institut zdravotně-sociálních služeb, z.ú.</w:t>
      </w:r>
      <w:r w:rsidR="00B968CB" w:rsidRPr="004D7F3D">
        <w:rPr>
          <w:rFonts w:cs="Arial"/>
          <w:szCs w:val="20"/>
        </w:rPr>
        <w:t xml:space="preserve"> – </w:t>
      </w:r>
      <w:r w:rsidR="002C04A9" w:rsidRPr="004D7F3D">
        <w:rPr>
          <w:szCs w:val="20"/>
        </w:rPr>
        <w:t>Libušská 60/149, Libuš, 142 00 Praha 4</w:t>
      </w:r>
      <w:r w:rsidR="00B968CB" w:rsidRPr="004D7F3D">
        <w:t xml:space="preserve">. </w:t>
      </w:r>
    </w:p>
    <w:p w14:paraId="6CCE1FB7" w14:textId="5B5D1BF7" w:rsidR="001806DE" w:rsidRPr="00C573F0" w:rsidRDefault="001806DE" w:rsidP="006C2B3B">
      <w:pPr>
        <w:pStyle w:val="Odstavecseseznamem"/>
        <w:numPr>
          <w:ilvl w:val="1"/>
          <w:numId w:val="7"/>
        </w:numPr>
        <w:ind w:left="567" w:hanging="567"/>
        <w:rPr>
          <w:rFonts w:cs="Arial"/>
          <w:szCs w:val="20"/>
        </w:rPr>
      </w:pPr>
      <w:bookmarkStart w:id="6" w:name="_Ref43124776"/>
      <w:r w:rsidRPr="00C573F0">
        <w:rPr>
          <w:rFonts w:cs="Arial"/>
          <w:szCs w:val="20"/>
        </w:rPr>
        <w:t xml:space="preserve">Zboží uvedené v čl. </w:t>
      </w:r>
      <w:r w:rsidR="006672D1" w:rsidRPr="00C573F0">
        <w:rPr>
          <w:rFonts w:cs="Arial"/>
          <w:szCs w:val="20"/>
        </w:rPr>
        <w:fldChar w:fldCharType="begin"/>
      </w:r>
      <w:r w:rsidR="006672D1" w:rsidRPr="00C573F0">
        <w:rPr>
          <w:rFonts w:cs="Arial"/>
          <w:szCs w:val="20"/>
        </w:rPr>
        <w:instrText xml:space="preserve"> REF _Ref43123257 \r \h </w:instrText>
      </w:r>
      <w:r w:rsidR="001A666A" w:rsidRPr="00C573F0">
        <w:rPr>
          <w:rFonts w:cs="Arial"/>
          <w:szCs w:val="20"/>
        </w:rPr>
        <w:instrText xml:space="preserve"> \* MERGEFORMAT </w:instrText>
      </w:r>
      <w:r w:rsidR="006672D1" w:rsidRPr="00C573F0">
        <w:rPr>
          <w:rFonts w:cs="Arial"/>
          <w:szCs w:val="20"/>
        </w:rPr>
      </w:r>
      <w:r w:rsidR="006672D1" w:rsidRPr="00C573F0">
        <w:rPr>
          <w:rFonts w:cs="Arial"/>
          <w:szCs w:val="20"/>
        </w:rPr>
        <w:fldChar w:fldCharType="separate"/>
      </w:r>
      <w:r w:rsidR="003A439A" w:rsidRPr="00C573F0">
        <w:rPr>
          <w:rFonts w:cs="Arial"/>
          <w:szCs w:val="20"/>
        </w:rPr>
        <w:t>2</w:t>
      </w:r>
      <w:r w:rsidR="006672D1" w:rsidRPr="00C573F0">
        <w:rPr>
          <w:rFonts w:cs="Arial"/>
          <w:szCs w:val="20"/>
        </w:rPr>
        <w:fldChar w:fldCharType="end"/>
      </w:r>
      <w:r w:rsidR="006672D1" w:rsidRPr="00C573F0">
        <w:rPr>
          <w:rFonts w:cs="Arial"/>
          <w:szCs w:val="20"/>
        </w:rPr>
        <w:t xml:space="preserve"> </w:t>
      </w:r>
      <w:r w:rsidRPr="00C573F0">
        <w:rPr>
          <w:rFonts w:cs="Arial"/>
          <w:szCs w:val="20"/>
        </w:rPr>
        <w:t xml:space="preserve">této smlouvy prodávající kupujícímu dodá, nainstaluje, uvede do provozu, vyzkouší jeho plnou funkčnost a zaškolí obsluhu kupujícího v souladu s čl. </w:t>
      </w:r>
      <w:r w:rsidR="001A666A" w:rsidRPr="00C573F0">
        <w:rPr>
          <w:rFonts w:cs="Arial"/>
          <w:szCs w:val="20"/>
        </w:rPr>
        <w:fldChar w:fldCharType="begin"/>
      </w:r>
      <w:r w:rsidR="001A666A" w:rsidRPr="00C573F0">
        <w:rPr>
          <w:rFonts w:cs="Arial"/>
          <w:szCs w:val="20"/>
        </w:rPr>
        <w:instrText xml:space="preserve"> REF _Ref43123257 \r \h  \* MERGEFORMAT </w:instrText>
      </w:r>
      <w:r w:rsidR="001A666A" w:rsidRPr="00C573F0">
        <w:rPr>
          <w:rFonts w:cs="Arial"/>
          <w:szCs w:val="20"/>
        </w:rPr>
      </w:r>
      <w:r w:rsidR="001A666A" w:rsidRPr="00C573F0">
        <w:rPr>
          <w:rFonts w:cs="Arial"/>
          <w:szCs w:val="20"/>
        </w:rPr>
        <w:fldChar w:fldCharType="separate"/>
      </w:r>
      <w:r w:rsidR="003A439A" w:rsidRPr="00C573F0">
        <w:rPr>
          <w:rFonts w:cs="Arial"/>
          <w:szCs w:val="20"/>
        </w:rPr>
        <w:t>2</w:t>
      </w:r>
      <w:r w:rsidR="001A666A" w:rsidRPr="00C573F0">
        <w:rPr>
          <w:rFonts w:cs="Arial"/>
          <w:szCs w:val="20"/>
        </w:rPr>
        <w:fldChar w:fldCharType="end"/>
      </w:r>
      <w:r w:rsidRPr="00C573F0">
        <w:rPr>
          <w:rFonts w:cs="Arial"/>
          <w:szCs w:val="20"/>
        </w:rPr>
        <w:t xml:space="preserve"> této smlouvy </w:t>
      </w:r>
      <w:r w:rsidRPr="00E909C1">
        <w:rPr>
          <w:rFonts w:cs="Arial"/>
          <w:szCs w:val="20"/>
        </w:rPr>
        <w:t xml:space="preserve">nejpozději do </w:t>
      </w:r>
      <w:r w:rsidR="00292B8D">
        <w:rPr>
          <w:rFonts w:cs="Arial"/>
          <w:szCs w:val="20"/>
        </w:rPr>
        <w:t xml:space="preserve">6 </w:t>
      </w:r>
      <w:r w:rsidRPr="00E909C1">
        <w:rPr>
          <w:rFonts w:cs="Arial"/>
          <w:szCs w:val="20"/>
        </w:rPr>
        <w:t xml:space="preserve">měsíců </w:t>
      </w:r>
      <w:r w:rsidR="002C04A9" w:rsidRPr="00E909C1">
        <w:rPr>
          <w:rFonts w:cs="Arial"/>
          <w:szCs w:val="20"/>
        </w:rPr>
        <w:t>od nabytí účinnosti smlouvy</w:t>
      </w:r>
      <w:r w:rsidRPr="00E909C1">
        <w:rPr>
          <w:rFonts w:cs="Arial"/>
          <w:szCs w:val="20"/>
        </w:rPr>
        <w:t>.</w:t>
      </w:r>
      <w:bookmarkEnd w:id="6"/>
    </w:p>
    <w:p w14:paraId="17B539FE"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Závazek prodávajícího dodat zboží se považuje dle této smlouvy za splněný, pokud zboží bylo:</w:t>
      </w:r>
    </w:p>
    <w:p w14:paraId="1E7E94B3" w14:textId="5DF33F32" w:rsidR="001806DE" w:rsidRPr="004D7F3D" w:rsidRDefault="001806DE" w:rsidP="006C2B3B">
      <w:pPr>
        <w:numPr>
          <w:ilvl w:val="0"/>
          <w:numId w:val="5"/>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řádně a včas předáno kupujícímu, vč. příslušné dokumentace</w:t>
      </w:r>
      <w:r w:rsidR="00E13D21" w:rsidRPr="004D7F3D">
        <w:rPr>
          <w:rFonts w:cs="Arial"/>
          <w:szCs w:val="20"/>
          <w:lang w:val="cs-CZ"/>
        </w:rPr>
        <w:t>;</w:t>
      </w:r>
    </w:p>
    <w:p w14:paraId="791B5F2E" w14:textId="664F3703" w:rsidR="001806DE" w:rsidRPr="004D7F3D" w:rsidRDefault="001806DE" w:rsidP="006C2B3B">
      <w:pPr>
        <w:numPr>
          <w:ilvl w:val="0"/>
          <w:numId w:val="5"/>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řádně a včas instalováno, uvedeno do provozu a vyzkoušena jeho plná funkčnost</w:t>
      </w:r>
      <w:r w:rsidR="00E13D21" w:rsidRPr="004D7F3D">
        <w:rPr>
          <w:rFonts w:cs="Arial"/>
          <w:szCs w:val="20"/>
          <w:lang w:val="cs-CZ"/>
        </w:rPr>
        <w:t>;</w:t>
      </w:r>
    </w:p>
    <w:p w14:paraId="2A1F64D8" w14:textId="2BA8E237" w:rsidR="001806DE" w:rsidRPr="004D7F3D" w:rsidRDefault="001806DE" w:rsidP="006C2B3B">
      <w:pPr>
        <w:numPr>
          <w:ilvl w:val="0"/>
          <w:numId w:val="5"/>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řádně a včas zaškolena obsluha (</w:t>
      </w:r>
      <w:r w:rsidR="00B968CB" w:rsidRPr="004D7F3D">
        <w:rPr>
          <w:rFonts w:cs="Arial"/>
          <w:szCs w:val="20"/>
          <w:lang w:val="cs-CZ"/>
        </w:rPr>
        <w:t>2</w:t>
      </w:r>
      <w:r w:rsidRPr="004D7F3D">
        <w:rPr>
          <w:rFonts w:cs="Arial"/>
          <w:szCs w:val="20"/>
          <w:lang w:val="cs-CZ"/>
        </w:rPr>
        <w:t xml:space="preserve"> uživatelé</w:t>
      </w:r>
      <w:r w:rsidR="00E13D21" w:rsidRPr="004D7F3D">
        <w:rPr>
          <w:rFonts w:cs="Arial"/>
          <w:szCs w:val="20"/>
          <w:lang w:val="cs-CZ"/>
        </w:rPr>
        <w:t xml:space="preserve"> – </w:t>
      </w:r>
      <w:r w:rsidRPr="004D7F3D">
        <w:rPr>
          <w:rFonts w:cs="Arial"/>
          <w:szCs w:val="20"/>
          <w:lang w:val="cs-CZ"/>
        </w:rPr>
        <w:t>zaměstnanci kupujícího)</w:t>
      </w:r>
      <w:r w:rsidR="00E13D21" w:rsidRPr="004D7F3D">
        <w:rPr>
          <w:rFonts w:cs="Arial"/>
          <w:szCs w:val="20"/>
          <w:lang w:val="cs-CZ"/>
        </w:rPr>
        <w:t>;</w:t>
      </w:r>
    </w:p>
    <w:p w14:paraId="116C7323" w14:textId="77777777" w:rsidR="001806DE" w:rsidRPr="004D7F3D" w:rsidRDefault="001806DE" w:rsidP="006C2B3B">
      <w:pPr>
        <w:numPr>
          <w:ilvl w:val="0"/>
          <w:numId w:val="5"/>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řádně a včas protokolárně převzato kupujícím.</w:t>
      </w:r>
    </w:p>
    <w:p w14:paraId="252B0EA4"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Po splnění dodávky zboží bude vyhotoven předávací protokol o předání a převzetí předmětu plnění, který bude obsahovat:</w:t>
      </w:r>
    </w:p>
    <w:p w14:paraId="7FDD6D03" w14:textId="46D696B0"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název a sídlo prodávajícího a kupujícího</w:t>
      </w:r>
      <w:r w:rsidR="00E13D21" w:rsidRPr="004D7F3D">
        <w:rPr>
          <w:rFonts w:cs="Arial"/>
          <w:szCs w:val="20"/>
          <w:lang w:val="cs-CZ"/>
        </w:rPr>
        <w:t>;</w:t>
      </w:r>
    </w:p>
    <w:p w14:paraId="6CABF835" w14:textId="315FC14B"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označení kupní smlouvy</w:t>
      </w:r>
      <w:r w:rsidR="00E13D21" w:rsidRPr="004D7F3D">
        <w:rPr>
          <w:rFonts w:cs="Arial"/>
          <w:szCs w:val="20"/>
          <w:lang w:val="cs-CZ"/>
        </w:rPr>
        <w:t>;</w:t>
      </w:r>
    </w:p>
    <w:p w14:paraId="1C5E0DA8" w14:textId="7313C32A"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označení dodaného předmětu plnění, vč. výrobní</w:t>
      </w:r>
      <w:r w:rsidR="00E13D21" w:rsidRPr="004D7F3D">
        <w:rPr>
          <w:rFonts w:cs="Arial"/>
          <w:szCs w:val="20"/>
          <w:lang w:val="cs-CZ"/>
        </w:rPr>
        <w:t>ch</w:t>
      </w:r>
      <w:r w:rsidRPr="004D7F3D">
        <w:rPr>
          <w:rFonts w:cs="Arial"/>
          <w:szCs w:val="20"/>
          <w:lang w:val="cs-CZ"/>
        </w:rPr>
        <w:t xml:space="preserve"> čís</w:t>
      </w:r>
      <w:r w:rsidR="00E13D21" w:rsidRPr="004D7F3D">
        <w:rPr>
          <w:rFonts w:cs="Arial"/>
          <w:szCs w:val="20"/>
          <w:lang w:val="cs-CZ"/>
        </w:rPr>
        <w:t>e</w:t>
      </w:r>
      <w:r w:rsidRPr="004D7F3D">
        <w:rPr>
          <w:rFonts w:cs="Arial"/>
          <w:szCs w:val="20"/>
          <w:lang w:val="cs-CZ"/>
        </w:rPr>
        <w:t>l</w:t>
      </w:r>
      <w:r w:rsidR="00E13D21" w:rsidRPr="004D7F3D">
        <w:rPr>
          <w:rFonts w:cs="Arial"/>
          <w:szCs w:val="20"/>
          <w:lang w:val="cs-CZ"/>
        </w:rPr>
        <w:t>;</w:t>
      </w:r>
    </w:p>
    <w:p w14:paraId="5F3E9802" w14:textId="58331845"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datum dodání, instalace a zaškolení obsluhy kupujícího</w:t>
      </w:r>
      <w:r w:rsidR="00E13D21" w:rsidRPr="004D7F3D">
        <w:rPr>
          <w:rFonts w:cs="Arial"/>
          <w:szCs w:val="20"/>
          <w:lang w:val="cs-CZ"/>
        </w:rPr>
        <w:t>;</w:t>
      </w:r>
    </w:p>
    <w:p w14:paraId="7F5A647B" w14:textId="3B36EC34"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stav předmětu plnění v době předání a převzetí</w:t>
      </w:r>
      <w:r w:rsidR="00E13D21" w:rsidRPr="004D7F3D">
        <w:rPr>
          <w:rFonts w:cs="Arial"/>
          <w:szCs w:val="20"/>
          <w:lang w:val="cs-CZ"/>
        </w:rPr>
        <w:t>;</w:t>
      </w:r>
    </w:p>
    <w:p w14:paraId="49CDC821" w14:textId="45105843"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seznam předaných dokladů</w:t>
      </w:r>
      <w:r w:rsidR="00E13D21" w:rsidRPr="004D7F3D">
        <w:rPr>
          <w:rFonts w:cs="Arial"/>
          <w:szCs w:val="20"/>
          <w:lang w:val="cs-CZ"/>
        </w:rPr>
        <w:t>;</w:t>
      </w:r>
    </w:p>
    <w:p w14:paraId="76838728" w14:textId="1F16E639"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seznam zaškolených osob</w:t>
      </w:r>
      <w:r w:rsidR="00E13D21" w:rsidRPr="004D7F3D">
        <w:rPr>
          <w:rFonts w:cs="Arial"/>
          <w:szCs w:val="20"/>
          <w:lang w:val="cs-CZ"/>
        </w:rPr>
        <w:t>;</w:t>
      </w:r>
    </w:p>
    <w:p w14:paraId="2EE4FC53" w14:textId="77777777" w:rsidR="001806DE" w:rsidRPr="004D7F3D" w:rsidRDefault="001806DE" w:rsidP="006C2B3B">
      <w:pPr>
        <w:numPr>
          <w:ilvl w:val="0"/>
          <w:numId w:val="6"/>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podpisy oprávněných zástupců smluvních stran.</w:t>
      </w:r>
    </w:p>
    <w:p w14:paraId="13E0F30F" w14:textId="1119BE53" w:rsidR="001806DE" w:rsidRDefault="001806DE" w:rsidP="006C2B3B">
      <w:pPr>
        <w:pStyle w:val="Odstavecseseznamem"/>
        <w:numPr>
          <w:ilvl w:val="1"/>
          <w:numId w:val="7"/>
        </w:numPr>
        <w:ind w:left="567" w:hanging="567"/>
        <w:rPr>
          <w:rFonts w:cs="Arial"/>
          <w:szCs w:val="20"/>
        </w:rPr>
      </w:pPr>
      <w:r w:rsidRPr="004D7F3D">
        <w:rPr>
          <w:rFonts w:cs="Arial"/>
          <w:szCs w:val="20"/>
        </w:rPr>
        <w:lastRenderedPageBreak/>
        <w:t>Zjevné vady při dodání zboží je kupující povinen vytknout prodávajícímu při převzetí zboží, skryté vady je kupující povinen sdělit prodávajícímu bez zbytečného odkladu poté, co je zjistí.</w:t>
      </w:r>
    </w:p>
    <w:p w14:paraId="23A7395D" w14:textId="77777777" w:rsidR="00365BD6" w:rsidRPr="00365BD6" w:rsidRDefault="00365BD6" w:rsidP="00365BD6">
      <w:pPr>
        <w:rPr>
          <w:rFonts w:cs="Arial"/>
          <w:szCs w:val="20"/>
        </w:rPr>
      </w:pPr>
    </w:p>
    <w:p w14:paraId="34D33FCD" w14:textId="77777777" w:rsidR="001806DE" w:rsidRPr="004D7F3D" w:rsidRDefault="001806DE" w:rsidP="00E909C1">
      <w:pPr>
        <w:pStyle w:val="Odstavecseseznamem"/>
        <w:keepNext/>
        <w:numPr>
          <w:ilvl w:val="0"/>
          <w:numId w:val="7"/>
        </w:numPr>
        <w:ind w:left="357" w:hanging="357"/>
        <w:jc w:val="center"/>
        <w:rPr>
          <w:rFonts w:cs="Arial"/>
          <w:b/>
          <w:bCs/>
          <w:szCs w:val="20"/>
        </w:rPr>
      </w:pPr>
      <w:r w:rsidRPr="004D7F3D">
        <w:rPr>
          <w:rFonts w:cs="Arial"/>
          <w:b/>
          <w:bCs/>
          <w:szCs w:val="20"/>
        </w:rPr>
        <w:t>Vlastnické právo ke zboží a nebezpečí škody na zboží</w:t>
      </w:r>
    </w:p>
    <w:p w14:paraId="5EC51497" w14:textId="366C9780" w:rsidR="001806DE"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Kupující nabývá vlastnické právo ke zboží </w:t>
      </w:r>
      <w:r w:rsidR="002C04A9">
        <w:rPr>
          <w:rFonts w:cs="Arial"/>
          <w:szCs w:val="20"/>
        </w:rPr>
        <w:t xml:space="preserve">nebo jeho části </w:t>
      </w:r>
      <w:r w:rsidRPr="004D7F3D">
        <w:rPr>
          <w:rFonts w:cs="Arial"/>
          <w:szCs w:val="20"/>
        </w:rPr>
        <w:t>okamžikem úplného uhrazení kupní ceny</w:t>
      </w:r>
      <w:r w:rsidR="002C04A9">
        <w:rPr>
          <w:rFonts w:cs="Arial"/>
          <w:szCs w:val="20"/>
        </w:rPr>
        <w:t xml:space="preserve"> nebo její odpovídající části</w:t>
      </w:r>
      <w:r w:rsidRPr="004D7F3D">
        <w:rPr>
          <w:rFonts w:cs="Arial"/>
          <w:szCs w:val="20"/>
        </w:rPr>
        <w:t>.</w:t>
      </w:r>
    </w:p>
    <w:p w14:paraId="131FBC61"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Nebezpečí škody na zboží přechází na kupujícího okamžikem protokolárního předání a převzetí zboží od prodávajícího.</w:t>
      </w:r>
    </w:p>
    <w:p w14:paraId="7D309109" w14:textId="77777777" w:rsidR="001806DE" w:rsidRPr="004D7F3D" w:rsidRDefault="001806DE" w:rsidP="001806DE">
      <w:pPr>
        <w:rPr>
          <w:rFonts w:cs="Arial"/>
          <w:b/>
          <w:bCs/>
          <w:szCs w:val="20"/>
          <w:lang w:val="cs-CZ"/>
        </w:rPr>
      </w:pPr>
    </w:p>
    <w:p w14:paraId="63D7376E"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Odpovědnost za vady, záruka za jakost, záruční servis</w:t>
      </w:r>
    </w:p>
    <w:p w14:paraId="2145ABCB" w14:textId="3E5E83C1" w:rsidR="001806DE"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Prodávající se zavazuje, že předmět plnění bude mít vlastnosti stanovené ve specifikaci předmětu plnění dle přílohy č. </w:t>
      </w:r>
      <w:r w:rsidR="002C04A9">
        <w:rPr>
          <w:rFonts w:cs="Arial"/>
          <w:szCs w:val="20"/>
        </w:rPr>
        <w:t>2</w:t>
      </w:r>
      <w:r w:rsidRPr="004D7F3D">
        <w:rPr>
          <w:rFonts w:cs="Arial"/>
          <w:szCs w:val="20"/>
        </w:rPr>
        <w:t xml:space="preserve"> této smlouvy a dle nabídky prodávajícího podané v rámci </w:t>
      </w:r>
      <w:r w:rsidR="00E13D21" w:rsidRPr="004D7F3D">
        <w:rPr>
          <w:rFonts w:cs="Arial"/>
          <w:szCs w:val="20"/>
        </w:rPr>
        <w:t xml:space="preserve">řízení </w:t>
      </w:r>
      <w:r w:rsidRPr="004D7F3D">
        <w:rPr>
          <w:rFonts w:cs="Arial"/>
          <w:szCs w:val="20"/>
        </w:rPr>
        <w:t>za splnění požadavků definovaných v zadávacích podmínkách</w:t>
      </w:r>
      <w:r w:rsidR="00E13D21" w:rsidRPr="004D7F3D">
        <w:rPr>
          <w:rFonts w:cs="Arial"/>
          <w:szCs w:val="20"/>
        </w:rPr>
        <w:t xml:space="preserve"> řízení</w:t>
      </w:r>
      <w:r w:rsidRPr="004D7F3D">
        <w:rPr>
          <w:rFonts w:cs="Arial"/>
          <w:szCs w:val="20"/>
        </w:rPr>
        <w:t>.</w:t>
      </w:r>
    </w:p>
    <w:p w14:paraId="08DC40B3" w14:textId="6146F421" w:rsidR="001806DE" w:rsidRPr="00C573F0" w:rsidRDefault="001806DE" w:rsidP="006C2B3B">
      <w:pPr>
        <w:pStyle w:val="Odstavecseseznamem"/>
        <w:numPr>
          <w:ilvl w:val="1"/>
          <w:numId w:val="7"/>
        </w:numPr>
        <w:ind w:left="567" w:hanging="567"/>
        <w:rPr>
          <w:rFonts w:cs="Arial"/>
          <w:szCs w:val="20"/>
        </w:rPr>
      </w:pPr>
      <w:r w:rsidRPr="00C573F0">
        <w:rPr>
          <w:rFonts w:cs="Arial"/>
          <w:szCs w:val="20"/>
        </w:rPr>
        <w:t xml:space="preserve">Prodávající poskytuje záruku za jakost na každou dílčí část předmětu koupě </w:t>
      </w:r>
      <w:r w:rsidRPr="00E909C1">
        <w:rPr>
          <w:rFonts w:cs="Arial"/>
          <w:szCs w:val="20"/>
        </w:rPr>
        <w:t xml:space="preserve">v délce </w:t>
      </w:r>
      <w:r w:rsidR="00E13D21" w:rsidRPr="00E909C1">
        <w:rPr>
          <w:rFonts w:cs="Arial"/>
          <w:szCs w:val="20"/>
        </w:rPr>
        <w:t>24</w:t>
      </w:r>
      <w:r w:rsidRPr="00E909C1">
        <w:rPr>
          <w:rFonts w:cs="Arial"/>
          <w:szCs w:val="20"/>
        </w:rPr>
        <w:t xml:space="preserve"> měsíců</w:t>
      </w:r>
      <w:r w:rsidRPr="00C573F0">
        <w:rPr>
          <w:rFonts w:cs="Arial"/>
          <w:szCs w:val="20"/>
        </w:rPr>
        <w:t>. V případě, že prodávající nabídne delší záruční dobu, řídí se délka záruční doby nabídkou prodávajícího. Záruční doba běží ode dne řádného protokolárního převzetí zboží kupujícím.</w:t>
      </w:r>
    </w:p>
    <w:p w14:paraId="254C2306"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 xml:space="preserve">Záručním servisem se rozumí činnost prodávajícího, jejímž účelem je předcházení vzniku vad předmětu plnění a jejich odstraňování, a která slouží především k uchování vlastností předmětu plnění v souladu s touto smlouvou, a dále v souladu s právními předpisy a technickými normami, jež se na předmět plnění vztahují. Součástí záručního servisu je též provádění servisních prohlídek, revizí, kontrolních měření apod., pokud jsou tyto činnosti podmínkou řádného užívání předmětu plnění v souladu s příslušnými právními předpisy.  </w:t>
      </w:r>
    </w:p>
    <w:p w14:paraId="74E85167" w14:textId="2D21F15E" w:rsidR="001806DE" w:rsidRPr="004D7F3D" w:rsidRDefault="001806DE" w:rsidP="006C2B3B">
      <w:pPr>
        <w:pStyle w:val="Odstavecseseznamem"/>
        <w:numPr>
          <w:ilvl w:val="1"/>
          <w:numId w:val="7"/>
        </w:numPr>
        <w:ind w:left="567" w:hanging="567"/>
        <w:rPr>
          <w:rFonts w:cs="Arial"/>
          <w:szCs w:val="20"/>
        </w:rPr>
      </w:pPr>
      <w:r w:rsidRPr="004D7F3D">
        <w:rPr>
          <w:rFonts w:cs="Arial"/>
          <w:szCs w:val="20"/>
        </w:rPr>
        <w:t>Prodávající se zavazuje po dobu trvání záruky za jakost poskytovat kupujícímu záruční servis v souladu s podmínkami uvedenými v nabídce prodávajícího, resp. v zadávací dokumentaci k zakázce. Cena této služby je zahrnuta v Kupní ceně dle odst.</w:t>
      </w:r>
      <w:r w:rsidR="00E13D21" w:rsidRPr="004D7F3D">
        <w:rPr>
          <w:rFonts w:cs="Arial"/>
          <w:szCs w:val="20"/>
        </w:rPr>
        <w:t xml:space="preserve"> </w:t>
      </w:r>
      <w:r w:rsidR="00E13D21" w:rsidRPr="004D7F3D">
        <w:rPr>
          <w:rFonts w:cs="Arial"/>
          <w:szCs w:val="20"/>
        </w:rPr>
        <w:fldChar w:fldCharType="begin"/>
      </w:r>
      <w:r w:rsidR="00E13D21" w:rsidRPr="004D7F3D">
        <w:rPr>
          <w:rFonts w:cs="Arial"/>
          <w:szCs w:val="20"/>
        </w:rPr>
        <w:instrText xml:space="preserve"> REF _Ref43124914 \r \h </w:instrText>
      </w:r>
      <w:r w:rsidR="00B968CB" w:rsidRPr="004D7F3D">
        <w:rPr>
          <w:rFonts w:cs="Arial"/>
          <w:szCs w:val="20"/>
        </w:rPr>
        <w:instrText xml:space="preserve"> \* MERGEFORMAT </w:instrText>
      </w:r>
      <w:r w:rsidR="00E13D21" w:rsidRPr="004D7F3D">
        <w:rPr>
          <w:rFonts w:cs="Arial"/>
          <w:szCs w:val="20"/>
        </w:rPr>
      </w:r>
      <w:r w:rsidR="00E13D21" w:rsidRPr="004D7F3D">
        <w:rPr>
          <w:rFonts w:cs="Arial"/>
          <w:szCs w:val="20"/>
        </w:rPr>
        <w:fldChar w:fldCharType="separate"/>
      </w:r>
      <w:r w:rsidR="003A439A" w:rsidRPr="004D7F3D">
        <w:rPr>
          <w:rFonts w:cs="Arial"/>
          <w:szCs w:val="20"/>
        </w:rPr>
        <w:t>3.1</w:t>
      </w:r>
      <w:r w:rsidR="00E13D21" w:rsidRPr="004D7F3D">
        <w:rPr>
          <w:rFonts w:cs="Arial"/>
          <w:szCs w:val="20"/>
        </w:rPr>
        <w:fldChar w:fldCharType="end"/>
      </w:r>
      <w:r w:rsidRPr="004D7F3D">
        <w:rPr>
          <w:rFonts w:cs="Arial"/>
          <w:szCs w:val="20"/>
        </w:rPr>
        <w:t xml:space="preserve"> této smlouvy.</w:t>
      </w:r>
    </w:p>
    <w:p w14:paraId="192D30E9" w14:textId="77777777" w:rsidR="001806DE" w:rsidRPr="00E909C1" w:rsidRDefault="001806DE" w:rsidP="006C2B3B">
      <w:pPr>
        <w:pStyle w:val="Odstavecseseznamem"/>
        <w:numPr>
          <w:ilvl w:val="1"/>
          <w:numId w:val="7"/>
        </w:numPr>
        <w:ind w:left="567" w:hanging="567"/>
        <w:rPr>
          <w:rFonts w:cs="Arial"/>
          <w:szCs w:val="20"/>
        </w:rPr>
      </w:pPr>
      <w:r w:rsidRPr="00E909C1">
        <w:rPr>
          <w:rFonts w:cs="Arial"/>
          <w:szCs w:val="20"/>
        </w:rPr>
        <w:t>Prodávající se zavazuje provést opravu nevyžadující náhradní díly do 7 pracovních dní a opravu vyžadující náhradní díly do 21 pracovních dní od nahlášení závady.</w:t>
      </w:r>
    </w:p>
    <w:p w14:paraId="01D89D9B" w14:textId="77777777" w:rsidR="001806DE" w:rsidRPr="00E909C1" w:rsidRDefault="001806DE" w:rsidP="006C2B3B">
      <w:pPr>
        <w:pStyle w:val="Odstavecseseznamem"/>
        <w:numPr>
          <w:ilvl w:val="1"/>
          <w:numId w:val="7"/>
        </w:numPr>
        <w:ind w:left="567" w:hanging="567"/>
        <w:rPr>
          <w:rFonts w:cs="Arial"/>
          <w:szCs w:val="20"/>
        </w:rPr>
      </w:pPr>
      <w:r w:rsidRPr="00E909C1">
        <w:rPr>
          <w:rFonts w:cs="Arial"/>
          <w:szCs w:val="20"/>
        </w:rPr>
        <w:t xml:space="preserve">Prodávající se zavazuje garantovat servisní odpovědnost na veškeré součásti předmětu plnění po dobu alespoň 5 let. </w:t>
      </w:r>
    </w:p>
    <w:p w14:paraId="3B489F55" w14:textId="77777777" w:rsidR="001806DE" w:rsidRPr="004D7F3D" w:rsidRDefault="001806DE" w:rsidP="006C2B3B">
      <w:pPr>
        <w:pStyle w:val="Odstavecseseznamem"/>
        <w:numPr>
          <w:ilvl w:val="1"/>
          <w:numId w:val="7"/>
        </w:numPr>
        <w:ind w:left="567" w:hanging="567"/>
        <w:rPr>
          <w:rFonts w:cs="Arial"/>
          <w:szCs w:val="20"/>
        </w:rPr>
      </w:pPr>
      <w:bookmarkStart w:id="7" w:name="_Ref43125038"/>
      <w:r w:rsidRPr="004D7F3D">
        <w:rPr>
          <w:rFonts w:cs="Arial"/>
          <w:szCs w:val="20"/>
        </w:rPr>
        <w:t>Oznamování záručních vad a potřeby záručního servisu bude kupující prodávajícímu oznamovat na těchto kontaktních spojeních:</w:t>
      </w:r>
      <w:bookmarkEnd w:id="7"/>
    </w:p>
    <w:p w14:paraId="2C88FFB7" w14:textId="77777777" w:rsidR="00E13D21" w:rsidRPr="004D7F3D" w:rsidRDefault="001806DE" w:rsidP="006C2B3B">
      <w:pPr>
        <w:pStyle w:val="Odstavecseseznamem"/>
        <w:numPr>
          <w:ilvl w:val="0"/>
          <w:numId w:val="9"/>
        </w:numPr>
        <w:ind w:left="993"/>
        <w:rPr>
          <w:rFonts w:cs="Arial"/>
          <w:szCs w:val="20"/>
        </w:rPr>
      </w:pPr>
      <w:r w:rsidRPr="004D7F3D">
        <w:rPr>
          <w:rFonts w:cs="Arial"/>
          <w:szCs w:val="20"/>
        </w:rPr>
        <w:t>kontaktní osoba:</w:t>
      </w:r>
      <w:r w:rsidRPr="004D7F3D">
        <w:rPr>
          <w:rFonts w:cs="Arial"/>
          <w:szCs w:val="20"/>
        </w:rPr>
        <w:tab/>
      </w:r>
      <w:r w:rsidR="00E13D21" w:rsidRPr="004D7F3D">
        <w:rPr>
          <w:rFonts w:cs="Arial"/>
          <w:szCs w:val="20"/>
          <w:shd w:val="clear" w:color="auto" w:fill="FFFF00"/>
        </w:rPr>
        <w:t>[DOPLNÍ DODAVATEL]</w:t>
      </w:r>
    </w:p>
    <w:p w14:paraId="7C1B0788" w14:textId="77777777" w:rsidR="00E13D21" w:rsidRPr="004D7F3D" w:rsidRDefault="001806DE" w:rsidP="006C2B3B">
      <w:pPr>
        <w:pStyle w:val="Odstavecseseznamem"/>
        <w:numPr>
          <w:ilvl w:val="0"/>
          <w:numId w:val="9"/>
        </w:numPr>
        <w:ind w:left="993"/>
        <w:rPr>
          <w:rFonts w:cs="Arial"/>
          <w:szCs w:val="20"/>
        </w:rPr>
      </w:pPr>
      <w:r w:rsidRPr="004D7F3D">
        <w:rPr>
          <w:rFonts w:cs="Arial"/>
          <w:szCs w:val="20"/>
        </w:rPr>
        <w:t>tel.:</w:t>
      </w:r>
      <w:r w:rsidR="00E13D21" w:rsidRPr="004D7F3D">
        <w:rPr>
          <w:rFonts w:cs="Arial"/>
          <w:szCs w:val="20"/>
        </w:rPr>
        <w:tab/>
      </w:r>
      <w:r w:rsidR="00E13D21" w:rsidRPr="004D7F3D">
        <w:rPr>
          <w:rFonts w:cs="Arial"/>
          <w:szCs w:val="20"/>
        </w:rPr>
        <w:tab/>
      </w:r>
      <w:r w:rsidR="00E13D21" w:rsidRPr="004D7F3D">
        <w:rPr>
          <w:rFonts w:cs="Arial"/>
          <w:szCs w:val="20"/>
        </w:rPr>
        <w:tab/>
      </w:r>
      <w:r w:rsidR="00E13D21" w:rsidRPr="004D7F3D">
        <w:rPr>
          <w:rFonts w:cs="Arial"/>
          <w:szCs w:val="20"/>
          <w:shd w:val="clear" w:color="auto" w:fill="FFFF00"/>
        </w:rPr>
        <w:t>[DOPLNÍ DODAVATEL]</w:t>
      </w:r>
    </w:p>
    <w:p w14:paraId="775CC081" w14:textId="33FCF633" w:rsidR="001806DE" w:rsidRPr="004D7F3D" w:rsidRDefault="001806DE" w:rsidP="006C2B3B">
      <w:pPr>
        <w:pStyle w:val="Odstavecseseznamem"/>
        <w:numPr>
          <w:ilvl w:val="0"/>
          <w:numId w:val="9"/>
        </w:numPr>
        <w:ind w:left="993"/>
        <w:rPr>
          <w:rFonts w:cs="Arial"/>
          <w:szCs w:val="20"/>
        </w:rPr>
      </w:pPr>
      <w:r w:rsidRPr="004D7F3D">
        <w:rPr>
          <w:rFonts w:cs="Arial"/>
          <w:szCs w:val="20"/>
        </w:rPr>
        <w:t>e-mail:</w:t>
      </w:r>
      <w:r w:rsidR="00E13D21" w:rsidRPr="004D7F3D">
        <w:rPr>
          <w:rFonts w:cs="Arial"/>
          <w:szCs w:val="20"/>
        </w:rPr>
        <w:tab/>
      </w:r>
      <w:r w:rsidR="00E13D21" w:rsidRPr="004D7F3D">
        <w:rPr>
          <w:rFonts w:cs="Arial"/>
          <w:szCs w:val="20"/>
        </w:rPr>
        <w:tab/>
      </w:r>
      <w:r w:rsidR="00E13D21" w:rsidRPr="004D7F3D">
        <w:rPr>
          <w:rFonts w:cs="Arial"/>
          <w:szCs w:val="20"/>
          <w:shd w:val="clear" w:color="auto" w:fill="FFFF00"/>
        </w:rPr>
        <w:t>[DOPLNÍ DODAVATEL]</w:t>
      </w:r>
    </w:p>
    <w:p w14:paraId="329A8EF6" w14:textId="200F2458" w:rsidR="001806DE" w:rsidRPr="004D7F3D" w:rsidRDefault="001806DE" w:rsidP="006C2B3B">
      <w:pPr>
        <w:pStyle w:val="Odstavecseseznamem"/>
        <w:numPr>
          <w:ilvl w:val="1"/>
          <w:numId w:val="7"/>
        </w:numPr>
        <w:ind w:left="567" w:hanging="567"/>
        <w:rPr>
          <w:rFonts w:cs="Arial"/>
          <w:szCs w:val="20"/>
        </w:rPr>
      </w:pPr>
      <w:r w:rsidRPr="004D7F3D">
        <w:rPr>
          <w:rFonts w:cs="Arial"/>
          <w:szCs w:val="20"/>
        </w:rPr>
        <w:t>V případě oznámení reklamace e-mailem se za den uplatnění reklamačního nároku (tj. nároku z poskytnuté záruky za jakost) považuje den prokazatelného odeslání e-mailu kupujícího na e-mailovou adresu prodávajícího uvedenou v odst.</w:t>
      </w:r>
      <w:r w:rsidR="00E13D21" w:rsidRPr="004D7F3D">
        <w:rPr>
          <w:rFonts w:cs="Arial"/>
          <w:szCs w:val="20"/>
        </w:rPr>
        <w:t xml:space="preserve"> </w:t>
      </w:r>
      <w:r w:rsidR="00E13D21" w:rsidRPr="004D7F3D">
        <w:rPr>
          <w:rFonts w:cs="Arial"/>
          <w:szCs w:val="20"/>
        </w:rPr>
        <w:fldChar w:fldCharType="begin"/>
      </w:r>
      <w:r w:rsidR="00E13D21" w:rsidRPr="004D7F3D">
        <w:rPr>
          <w:rFonts w:cs="Arial"/>
          <w:szCs w:val="20"/>
        </w:rPr>
        <w:instrText xml:space="preserve"> REF _Ref43125038 \r \h </w:instrText>
      </w:r>
      <w:r w:rsidR="00E13D21" w:rsidRPr="004D7F3D">
        <w:rPr>
          <w:rFonts w:cs="Arial"/>
          <w:szCs w:val="20"/>
        </w:rPr>
      </w:r>
      <w:r w:rsidR="00E13D21" w:rsidRPr="004D7F3D">
        <w:rPr>
          <w:rFonts w:cs="Arial"/>
          <w:szCs w:val="20"/>
        </w:rPr>
        <w:fldChar w:fldCharType="separate"/>
      </w:r>
      <w:r w:rsidR="003A439A" w:rsidRPr="004D7F3D">
        <w:rPr>
          <w:rFonts w:cs="Arial"/>
          <w:szCs w:val="20"/>
        </w:rPr>
        <w:t>6.10</w:t>
      </w:r>
      <w:r w:rsidR="00E13D21" w:rsidRPr="004D7F3D">
        <w:rPr>
          <w:rFonts w:cs="Arial"/>
          <w:szCs w:val="20"/>
        </w:rPr>
        <w:fldChar w:fldCharType="end"/>
      </w:r>
      <w:r w:rsidR="00E13D21" w:rsidRPr="004D7F3D">
        <w:rPr>
          <w:rFonts w:cs="Arial"/>
          <w:szCs w:val="20"/>
        </w:rPr>
        <w:t xml:space="preserve"> této smlouvy</w:t>
      </w:r>
      <w:r w:rsidRPr="004D7F3D">
        <w:rPr>
          <w:rFonts w:cs="Arial"/>
          <w:szCs w:val="20"/>
        </w:rPr>
        <w:t xml:space="preserve">. </w:t>
      </w:r>
    </w:p>
    <w:p w14:paraId="228F7DAF"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Pokud prodávající nepřistoupí k vyřízení reklamačního nároku kupujícího podle této smlouvy, je kupující oprávněn k odstranění reklamované vady třetí odbornou osobou, přičemž náklady spojené s takovou opravou jdou plně k tíži prodávajícího a prodávající se zavazuje takové náklady kupujícímu uhradit na písemnou výzvu kupujícího doručenou do sídla prodávajícího.</w:t>
      </w:r>
    </w:p>
    <w:p w14:paraId="75D55719" w14:textId="77777777" w:rsidR="001806DE" w:rsidRPr="004D7F3D" w:rsidRDefault="001806DE" w:rsidP="001806DE">
      <w:pPr>
        <w:pStyle w:val="Odstavecseseznamem"/>
        <w:rPr>
          <w:rFonts w:cs="Arial"/>
          <w:szCs w:val="20"/>
        </w:rPr>
      </w:pPr>
    </w:p>
    <w:p w14:paraId="5769808D"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Smluvní pokuta a úrok z prodlení</w:t>
      </w:r>
    </w:p>
    <w:p w14:paraId="060A917B"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V případě, že bude kupující v prodlení s úhradou kupní ceny, je povinen zaplatit prodávajícímu za každý, byť i započatý kalendářní den prodlení s úhradou dle této smlouvy, smluvní pokutu ve výši 0,01 % z celkové kupní ceny.</w:t>
      </w:r>
    </w:p>
    <w:p w14:paraId="4F7681AD"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lastRenderedPageBreak/>
        <w:t>Bude-li prodávající v prodlení s plněním dle této smlouvy, je povinen zaplatit kupujícímu smluvní pokutu za každý, byť i započatý kalendářní den prodlení se splněním dodávky dle této smlouvy, smluvní pokutu ve výši 0,01 % z celkové kupní ceny</w:t>
      </w:r>
    </w:p>
    <w:p w14:paraId="5C6A6BC5"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Smluvní strana, která poruší povinnosti vyplývající z této smlouvy, je povinna zaplatit druhé smluvní straně sjednanou smluvní pokutu ve výši dle tohoto článku za každé porušení její povinnosti, a to do 15 dnů ode dne doručení písemné výzvy strany oprávněné zaslané na adresu strany povinné, uvedenou v záhlaví této smlouvy, anebo na její poslední známou adresu. Právo na náhradu vzniklé škody není zaplacením smluvní pokuty dle tohoto článku dotčeno.</w:t>
      </w:r>
    </w:p>
    <w:p w14:paraId="3958CB41"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Zaplacení smluvní pokuty nezbavuje povinnou stranu povinnosti splnit svůj závazek smluvní pokutou utvrzený.</w:t>
      </w:r>
    </w:p>
    <w:p w14:paraId="5744E6F3" w14:textId="77777777" w:rsidR="001806DE" w:rsidRPr="004D7F3D" w:rsidRDefault="001806DE" w:rsidP="001806DE">
      <w:pPr>
        <w:pBdr>
          <w:top w:val="nil"/>
          <w:left w:val="nil"/>
          <w:bottom w:val="nil"/>
          <w:right w:val="nil"/>
          <w:between w:val="nil"/>
          <w:bar w:val="nil"/>
        </w:pBdr>
        <w:ind w:left="280"/>
        <w:rPr>
          <w:rFonts w:cs="Arial"/>
          <w:szCs w:val="20"/>
          <w:lang w:val="cs-CZ"/>
        </w:rPr>
      </w:pPr>
    </w:p>
    <w:p w14:paraId="48C1DCE6"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Doba trvání této smlouvy</w:t>
      </w:r>
    </w:p>
    <w:p w14:paraId="64812289" w14:textId="4AFFB4C0" w:rsidR="001806DE" w:rsidRPr="00E909C1" w:rsidRDefault="001806DE" w:rsidP="006C2B3B">
      <w:pPr>
        <w:pStyle w:val="Odstavecseseznamem"/>
        <w:numPr>
          <w:ilvl w:val="1"/>
          <w:numId w:val="7"/>
        </w:numPr>
        <w:ind w:left="567" w:hanging="567"/>
        <w:rPr>
          <w:rFonts w:cs="Arial"/>
          <w:szCs w:val="20"/>
        </w:rPr>
      </w:pPr>
      <w:r w:rsidRPr="00E909C1">
        <w:rPr>
          <w:rFonts w:cs="Arial"/>
          <w:szCs w:val="20"/>
        </w:rPr>
        <w:t xml:space="preserve">Tato smlouva nabývá účinnosti dnem jejího podpisu a uzavírá se na dobu určitou, a to </w:t>
      </w:r>
      <w:r w:rsidR="00E909C1" w:rsidRPr="00E909C1">
        <w:rPr>
          <w:rFonts w:cs="Arial"/>
          <w:szCs w:val="20"/>
        </w:rPr>
        <w:t xml:space="preserve">na dobu </w:t>
      </w:r>
      <w:r w:rsidR="00292B8D">
        <w:rPr>
          <w:rFonts w:cs="Arial"/>
          <w:szCs w:val="20"/>
        </w:rPr>
        <w:t>6</w:t>
      </w:r>
      <w:r w:rsidR="00E909C1" w:rsidRPr="00E909C1">
        <w:rPr>
          <w:rFonts w:cs="Arial"/>
          <w:szCs w:val="20"/>
        </w:rPr>
        <w:t xml:space="preserve"> měsíců od nabytí účinnosti této smlouvy </w:t>
      </w:r>
      <w:r w:rsidR="00A54BFC" w:rsidRPr="00292B8D">
        <w:rPr>
          <w:rFonts w:cs="Arial"/>
          <w:szCs w:val="20"/>
        </w:rPr>
        <w:t xml:space="preserve">nebo do </w:t>
      </w:r>
      <w:r w:rsidRPr="00292B8D">
        <w:rPr>
          <w:rFonts w:cs="Arial"/>
          <w:szCs w:val="20"/>
        </w:rPr>
        <w:t>řádného splnění předmětu plnění</w:t>
      </w:r>
      <w:r w:rsidR="006036CD">
        <w:rPr>
          <w:rFonts w:cs="Arial"/>
          <w:szCs w:val="20"/>
        </w:rPr>
        <w:t xml:space="preserve"> podle </w:t>
      </w:r>
      <w:r w:rsidR="006036CD">
        <w:t>toho, která z těchto skutečností nastane dříve</w:t>
      </w:r>
      <w:r w:rsidRPr="00E909C1">
        <w:rPr>
          <w:rFonts w:cs="Arial"/>
          <w:szCs w:val="20"/>
        </w:rPr>
        <w:t>.</w:t>
      </w:r>
    </w:p>
    <w:p w14:paraId="6B3633B8" w14:textId="1FF3FF64" w:rsidR="00507F94" w:rsidRDefault="00507F94" w:rsidP="006C2B3B">
      <w:pPr>
        <w:pStyle w:val="Odstavecseseznamem"/>
        <w:numPr>
          <w:ilvl w:val="1"/>
          <w:numId w:val="7"/>
        </w:numPr>
        <w:ind w:left="567" w:hanging="567"/>
        <w:rPr>
          <w:rFonts w:cs="Arial"/>
          <w:szCs w:val="20"/>
        </w:rPr>
      </w:pPr>
      <w:bookmarkStart w:id="8" w:name="_Hlk96714299"/>
      <w:r>
        <w:rPr>
          <w:rFonts w:cs="Arial"/>
          <w:szCs w:val="20"/>
        </w:rPr>
        <w:t xml:space="preserve">Kupující si vyhrazuje právo odstoupit od této smlouvy v případě, že neobdrží dotaci na akci s registrací 013D311001104 </w:t>
      </w:r>
      <w:r w:rsidRPr="00454C4F">
        <w:rPr>
          <w:rFonts w:cs="Arial"/>
          <w:szCs w:val="20"/>
        </w:rPr>
        <w:t>financovan</w:t>
      </w:r>
      <w:r>
        <w:rPr>
          <w:rFonts w:cs="Arial"/>
          <w:szCs w:val="20"/>
        </w:rPr>
        <w:t>ou</w:t>
      </w:r>
      <w:r w:rsidRPr="00454C4F">
        <w:rPr>
          <w:rFonts w:cs="Arial"/>
          <w:szCs w:val="20"/>
        </w:rPr>
        <w:t xml:space="preserve"> prostřednictvím </w:t>
      </w:r>
      <w:r w:rsidRPr="001943EF">
        <w:rPr>
          <w:szCs w:val="20"/>
        </w:rPr>
        <w:t>programu 013 310 „Rozvoj a obnova materiálně technické základny sociálních služeb 2016-2022“ M</w:t>
      </w:r>
      <w:r>
        <w:rPr>
          <w:szCs w:val="20"/>
        </w:rPr>
        <w:t>inisterstva práce a sociálních věcí</w:t>
      </w:r>
      <w:r>
        <w:rPr>
          <w:rFonts w:cs="Arial"/>
          <w:szCs w:val="20"/>
        </w:rPr>
        <w:t>, případně jiného dotačního titulu využitelného pro spolufinancování předmětu dodávky podle této smlouvy. O</w:t>
      </w:r>
      <w:r w:rsidRPr="004D7F3D">
        <w:rPr>
          <w:rFonts w:cs="Arial"/>
          <w:szCs w:val="20"/>
        </w:rPr>
        <w:t xml:space="preserve">dstoupení od smlouvy </w:t>
      </w:r>
      <w:r>
        <w:rPr>
          <w:rFonts w:cs="Arial"/>
          <w:szCs w:val="20"/>
        </w:rPr>
        <w:t xml:space="preserve">je Kupující povinen </w:t>
      </w:r>
      <w:r w:rsidRPr="004D7F3D">
        <w:rPr>
          <w:rFonts w:cs="Arial"/>
          <w:szCs w:val="20"/>
        </w:rPr>
        <w:t>písemně oznámit druhé smluvní straně na adresu uvedenou v záhlaví této smlouvy, anebo na její poslední známou adresu.</w:t>
      </w:r>
      <w:bookmarkEnd w:id="8"/>
    </w:p>
    <w:p w14:paraId="09CBCE77" w14:textId="0E443F1F" w:rsidR="001806DE" w:rsidRPr="004D7F3D" w:rsidRDefault="001806DE" w:rsidP="006C2B3B">
      <w:pPr>
        <w:pStyle w:val="Odstavecseseznamem"/>
        <w:numPr>
          <w:ilvl w:val="1"/>
          <w:numId w:val="7"/>
        </w:numPr>
        <w:ind w:left="567" w:hanging="567"/>
        <w:rPr>
          <w:rFonts w:cs="Arial"/>
          <w:szCs w:val="20"/>
        </w:rPr>
      </w:pPr>
      <w:r w:rsidRPr="004D7F3D">
        <w:rPr>
          <w:rFonts w:cs="Arial"/>
          <w:szCs w:val="20"/>
        </w:rPr>
        <w:t>Od této smlouvy může smluvní strana dotčená porušením povinnosti jednostranně odstoupit pro podstatné porušení této smlouvy, přičemž za podstatné porušení této smlouvy se zejména považuje:</w:t>
      </w:r>
    </w:p>
    <w:p w14:paraId="6ABC6A65" w14:textId="77777777" w:rsidR="001806DE" w:rsidRPr="004D7F3D" w:rsidRDefault="001806DE" w:rsidP="006C2B3B">
      <w:pPr>
        <w:numPr>
          <w:ilvl w:val="0"/>
          <w:numId w:val="8"/>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na straně kupujícího nezaplacení kupní ceny podle této smlouvy ve lhůtě delší 30 dní po dni splatnosti příslušné faktury;</w:t>
      </w:r>
    </w:p>
    <w:p w14:paraId="594A8340" w14:textId="77777777" w:rsidR="001806DE" w:rsidRPr="004D7F3D" w:rsidRDefault="001806DE" w:rsidP="006C2B3B">
      <w:pPr>
        <w:numPr>
          <w:ilvl w:val="0"/>
          <w:numId w:val="8"/>
        </w:numPr>
        <w:pBdr>
          <w:top w:val="nil"/>
          <w:left w:val="nil"/>
          <w:bottom w:val="nil"/>
          <w:right w:val="nil"/>
          <w:between w:val="nil"/>
          <w:bar w:val="nil"/>
        </w:pBdr>
        <w:spacing w:before="60" w:after="60"/>
        <w:ind w:left="1072" w:hanging="284"/>
        <w:rPr>
          <w:rFonts w:cs="Arial"/>
          <w:szCs w:val="20"/>
          <w:lang w:val="cs-CZ"/>
        </w:rPr>
      </w:pPr>
      <w:r w:rsidRPr="004D7F3D">
        <w:rPr>
          <w:rFonts w:cs="Arial"/>
          <w:szCs w:val="20"/>
          <w:lang w:val="cs-CZ"/>
        </w:rPr>
        <w:t>na straně prodávajícího, jestliže nedodá řádně a včas předmět této smlouvy ve lhůtě delší 30 dní po smluvené době plnění.</w:t>
      </w:r>
    </w:p>
    <w:p w14:paraId="23885CC5"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Smluvní strana porušením povinnosti dotčená je povinna odstoupení od smlouvy písemně oznámit druhé smluvní straně na adresu uvedenou v záhlaví této smlouvy, anebo na její poslední známou adresu.</w:t>
      </w:r>
    </w:p>
    <w:p w14:paraId="75A353F9"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Odstoupením od smlouvy není dotčeno právo oprávněné strany na smluvní pokutu, ani právo oprávněné strany na náhradu škody.</w:t>
      </w:r>
    </w:p>
    <w:p w14:paraId="15D97005" w14:textId="77777777" w:rsidR="001806DE" w:rsidRPr="004D7F3D" w:rsidRDefault="001806DE" w:rsidP="001806DE">
      <w:pPr>
        <w:rPr>
          <w:rFonts w:cs="Arial"/>
          <w:szCs w:val="20"/>
          <w:lang w:val="cs-CZ"/>
        </w:rPr>
      </w:pPr>
    </w:p>
    <w:p w14:paraId="2EF6F497"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Ostatní ujednání</w:t>
      </w:r>
    </w:p>
    <w:p w14:paraId="76DA7F3C" w14:textId="0F2B7C34" w:rsidR="001806DE" w:rsidRDefault="001806DE" w:rsidP="006C2B3B">
      <w:pPr>
        <w:pStyle w:val="Odstavecseseznamem"/>
        <w:numPr>
          <w:ilvl w:val="1"/>
          <w:numId w:val="7"/>
        </w:numPr>
        <w:ind w:left="567" w:hanging="567"/>
        <w:rPr>
          <w:rFonts w:cs="Arial"/>
          <w:szCs w:val="20"/>
        </w:rPr>
      </w:pPr>
      <w:r w:rsidRPr="004D7F3D">
        <w:rPr>
          <w:rFonts w:cs="Arial"/>
          <w:szCs w:val="20"/>
        </w:rPr>
        <w:t>Kupující se zavazuje umožnit přístup určeným pracovníkům prodávajícího do prostoru svého objektu za účelem splnění této smlouvy a provedení montáže předmětu plnění a dále pak za účelem následných oprav a servisních prací.</w:t>
      </w:r>
    </w:p>
    <w:p w14:paraId="06BCC99F" w14:textId="31AA36D1" w:rsidR="006D42FA" w:rsidRPr="006D42FA" w:rsidRDefault="006D42FA" w:rsidP="006D42FA">
      <w:pPr>
        <w:pStyle w:val="Odstavecseseznamem"/>
        <w:numPr>
          <w:ilvl w:val="1"/>
          <w:numId w:val="7"/>
        </w:numPr>
        <w:ind w:left="567" w:hanging="567"/>
        <w:rPr>
          <w:rFonts w:cs="Arial"/>
          <w:szCs w:val="20"/>
        </w:rPr>
      </w:pPr>
      <w:bookmarkStart w:id="9" w:name="_Hlk96714355"/>
      <w:r>
        <w:rPr>
          <w:rFonts w:cs="Arial"/>
          <w:szCs w:val="20"/>
        </w:rPr>
        <w:t xml:space="preserve">Prodávající </w:t>
      </w:r>
      <w:r w:rsidRPr="006D42FA">
        <w:rPr>
          <w:rFonts w:cs="Arial"/>
          <w:szCs w:val="20"/>
        </w:rPr>
        <w:t>je povinen zajistit po celou dobu trvání této smlouvy:</w:t>
      </w:r>
    </w:p>
    <w:p w14:paraId="138F9575" w14:textId="77777777" w:rsidR="006D42FA" w:rsidRPr="00EE07DA" w:rsidRDefault="006D42FA" w:rsidP="006D42FA">
      <w:pPr>
        <w:pStyle w:val="Odstavecseseznamem"/>
        <w:numPr>
          <w:ilvl w:val="0"/>
          <w:numId w:val="26"/>
        </w:numPr>
        <w:ind w:left="1134" w:hanging="357"/>
      </w:pPr>
      <w:r w:rsidRPr="00EE07DA">
        <w:t>Důstojné pracovní podmínky, plnění povinností vyplývající z právních předpisů České republiky, zejména pak z předpisů pracovněprávních, předpisů z oblasti zaměstnanosti a</w:t>
      </w:r>
      <w:r>
        <w:t> </w:t>
      </w:r>
      <w:r w:rsidRPr="00EE07DA">
        <w:t xml:space="preserve">bezpečnosti ochrany zdraví při práci, a to vůči všem osobám, které se na plnění </w:t>
      </w:r>
      <w:r>
        <w:t xml:space="preserve">této </w:t>
      </w:r>
      <w:r w:rsidRPr="00EE07DA">
        <w:t>smlouvy budou podílet.</w:t>
      </w:r>
    </w:p>
    <w:p w14:paraId="066561EE" w14:textId="071B35C9" w:rsidR="006D42FA" w:rsidRPr="00EE07DA" w:rsidRDefault="006D42FA" w:rsidP="006D42FA">
      <w:pPr>
        <w:pStyle w:val="Odstavecseseznamem"/>
        <w:numPr>
          <w:ilvl w:val="0"/>
          <w:numId w:val="26"/>
        </w:numPr>
        <w:ind w:left="1134" w:hanging="357"/>
      </w:pPr>
      <w:r w:rsidRPr="00EE07DA">
        <w:t xml:space="preserve">Plnění výše uvedených podmínek zajistí </w:t>
      </w:r>
      <w:r>
        <w:t xml:space="preserve">prodávající </w:t>
      </w:r>
      <w:r w:rsidRPr="00EE07DA">
        <w:t>i u svých poddodavatelů, včetně řádného a včasného plnění finančních závazků svým poddodavatelů</w:t>
      </w:r>
      <w:r>
        <w:t>m</w:t>
      </w:r>
      <w:r w:rsidRPr="00EE07DA">
        <w:t xml:space="preserve"> za podmínek vycházejících z</w:t>
      </w:r>
      <w:r>
        <w:t> této</w:t>
      </w:r>
      <w:r w:rsidRPr="00EE07DA">
        <w:t xml:space="preserve"> smlouvy.</w:t>
      </w:r>
    </w:p>
    <w:p w14:paraId="7A6A9251" w14:textId="77777777" w:rsidR="006D42FA" w:rsidRDefault="006D42FA" w:rsidP="006D42FA">
      <w:pPr>
        <w:pStyle w:val="Odstavecseseznamem"/>
        <w:numPr>
          <w:ilvl w:val="0"/>
          <w:numId w:val="26"/>
        </w:numPr>
        <w:ind w:left="1134" w:hanging="357"/>
      </w:pPr>
      <w:r w:rsidRPr="00EE07DA">
        <w:t>Eliminaci dopadu na životní prostředí ve snaze o udržitelný rozvoj.</w:t>
      </w:r>
    </w:p>
    <w:bookmarkEnd w:id="9"/>
    <w:p w14:paraId="1437BAFB"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Právní vztahy touto smlouvou neupravené, jakož i právní poměry z ní vznikající a vyplývající, se řídí příslušnými ustanoveními občanského zákoníku a dalšími platnými právními předpisy České republiky.</w:t>
      </w:r>
    </w:p>
    <w:p w14:paraId="3DD92525"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lastRenderedPageBreak/>
        <w:t>Ujednává se, že případné spory vzniklé z této smlouvy budou její účastníci řešit především vzájemnou dohodou, smírnou cestou. Pro řízení o případných sporných nárocích se ujednává příslušnost obecných soudů. Rozhodným právem je právo České republiky.</w:t>
      </w:r>
    </w:p>
    <w:p w14:paraId="26C9F75F"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Kupující je oprávněn kontrolovat plnění předmětu této smlouvy prodávajícím.</w:t>
      </w:r>
    </w:p>
    <w:p w14:paraId="51D59EDC"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Prodávající si je vědom, že ve smyslu ust. § 2 písm. e) zákona č. 320/2001 Sb., o finanční kontrole ve veřejné správě a o změně některých zákonů (zákon o finanční kontrole), ve znění pozdějších předpisů, je povinen spolupůsobit při výkonu finanční kontroly.</w:t>
      </w:r>
    </w:p>
    <w:p w14:paraId="1F902CE3" w14:textId="642ED518" w:rsidR="001806DE" w:rsidRPr="004D7F3D" w:rsidRDefault="001806DE" w:rsidP="006C2B3B">
      <w:pPr>
        <w:pStyle w:val="Odstavecseseznamem"/>
        <w:numPr>
          <w:ilvl w:val="1"/>
          <w:numId w:val="7"/>
        </w:numPr>
        <w:ind w:left="567" w:hanging="567"/>
        <w:rPr>
          <w:rFonts w:cs="Arial"/>
          <w:szCs w:val="20"/>
        </w:rPr>
      </w:pPr>
      <w:r w:rsidRPr="004D7F3D">
        <w:rPr>
          <w:rFonts w:cs="Arial"/>
          <w:szCs w:val="20"/>
        </w:rPr>
        <w:t>Prodávající je povinen a zavázán dle § 2 písm. e) zákona č. 320/2001Sb., o finanční kontrole, ve znění pozdějších předpisů, umožnit vstup a kontrolu pověřeným osobám (pracovníkům Ministerstva financí, Evropské komise, Evropského účetního dvora, Nejvyššího kontrolního úřadu a dalších oprávněných orgánů veřejné správy) do svých objektů a na pozemky k ověřování plnění podmínek smlouvy o poskytnutí dotace, pokud předmět koupě je nebo má být zcela nebo zčásti financován z prostředků veřejných rozpočtů formou dotace, a to po dobu trvání smlouvy o poskytnutí dotace a po dobu udržitelnosti projektu. Prodávající je povinen poskytnout subjektům provádějícím kontrolu a audit všechny nezbytné informace a požadované dokumenty týkající se dodavatelských činností dle této smlouvy.</w:t>
      </w:r>
    </w:p>
    <w:p w14:paraId="73B1E2D7" w14:textId="483E8954" w:rsidR="00906639" w:rsidRPr="004D7F3D" w:rsidRDefault="00906639" w:rsidP="006C2B3B">
      <w:pPr>
        <w:pStyle w:val="Odstavecseseznamem"/>
        <w:numPr>
          <w:ilvl w:val="1"/>
          <w:numId w:val="7"/>
        </w:numPr>
        <w:ind w:left="567" w:hanging="567"/>
        <w:rPr>
          <w:rFonts w:cs="Arial"/>
          <w:szCs w:val="20"/>
        </w:rPr>
      </w:pPr>
      <w:r w:rsidRPr="004D7F3D">
        <w:rPr>
          <w:rFonts w:cs="Arial"/>
          <w:szCs w:val="20"/>
        </w:rPr>
        <w:t>Prodávající je povinen umožnit osobám oprávněným k výkonu kontroly projektu, z něhož je plnění dle této smlouvy hrazeno a jiným oprávněným orgánům, provést kontrolu dokladů souvisejících s poskytováním plnění dle této smlouvy (tj. originálního vyhotovení smlouvy včetně jejich dodatků, originálů faktur a dalších dokladů vztahujících se k poskytování plnění dle této Smlouvy), a to po dobu danou platnými a účinnými právními předpisy k jejich archivaci (zákon č. 563/1991 Sb., o účetnictví, ve znění pozdějších předpisů a zákon č. 235/2004 Sb., o dani z přidané hodnoty, ve znění pozdějších předpisů), minimálně však do konce roku 2030.</w:t>
      </w:r>
    </w:p>
    <w:p w14:paraId="2EFD55F1" w14:textId="77777777" w:rsidR="001806DE" w:rsidRPr="004D7F3D" w:rsidRDefault="001806DE" w:rsidP="001806DE">
      <w:pPr>
        <w:ind w:left="66"/>
        <w:jc w:val="center"/>
        <w:rPr>
          <w:rFonts w:cs="Arial"/>
          <w:b/>
          <w:bCs/>
          <w:szCs w:val="20"/>
          <w:lang w:val="cs-CZ"/>
        </w:rPr>
      </w:pPr>
    </w:p>
    <w:p w14:paraId="14FC6B40" w14:textId="77777777" w:rsidR="001806DE" w:rsidRPr="004D7F3D" w:rsidRDefault="001806DE" w:rsidP="006C2B3B">
      <w:pPr>
        <w:pStyle w:val="Odstavecseseznamem"/>
        <w:numPr>
          <w:ilvl w:val="0"/>
          <w:numId w:val="7"/>
        </w:numPr>
        <w:jc w:val="center"/>
        <w:rPr>
          <w:rFonts w:cs="Arial"/>
          <w:b/>
          <w:bCs/>
          <w:szCs w:val="20"/>
        </w:rPr>
      </w:pPr>
      <w:r w:rsidRPr="004D7F3D">
        <w:rPr>
          <w:rFonts w:cs="Arial"/>
          <w:b/>
          <w:bCs/>
          <w:szCs w:val="20"/>
        </w:rPr>
        <w:t>Závěrečná ustanovení</w:t>
      </w:r>
    </w:p>
    <w:p w14:paraId="6AF332A8" w14:textId="24085D9F" w:rsidR="006D42FA" w:rsidRPr="005B4C0E" w:rsidRDefault="006D42FA" w:rsidP="006C2B3B">
      <w:pPr>
        <w:pStyle w:val="Odstavecseseznamem"/>
        <w:numPr>
          <w:ilvl w:val="1"/>
          <w:numId w:val="7"/>
        </w:numPr>
        <w:ind w:left="567" w:hanging="567"/>
        <w:rPr>
          <w:rFonts w:cs="Arial"/>
          <w:szCs w:val="20"/>
        </w:rPr>
      </w:pPr>
      <w:r w:rsidRPr="005B174E">
        <w:t xml:space="preserve">Smlouva nabývá platnosti </w:t>
      </w:r>
      <w:r w:rsidR="00F77B62">
        <w:t xml:space="preserve">a účinnosti </w:t>
      </w:r>
      <w:r w:rsidRPr="005B174E">
        <w:t>podpisem smluvních stran</w:t>
      </w:r>
      <w:r w:rsidR="002902A4">
        <w:t>.</w:t>
      </w:r>
    </w:p>
    <w:p w14:paraId="1B35C1F8" w14:textId="785F044F" w:rsidR="005B4C0E" w:rsidRDefault="005B4C0E" w:rsidP="006C2B3B">
      <w:pPr>
        <w:pStyle w:val="Odstavecseseznamem"/>
        <w:numPr>
          <w:ilvl w:val="1"/>
          <w:numId w:val="7"/>
        </w:numPr>
        <w:ind w:left="567" w:hanging="567"/>
        <w:rPr>
          <w:rFonts w:cs="Arial"/>
          <w:szCs w:val="20"/>
        </w:rPr>
      </w:pPr>
      <w:r w:rsidRPr="00AF35F7">
        <w:rPr>
          <w:bCs/>
        </w:rPr>
        <w:t xml:space="preserve">Smluvní strany jsou povinny znepřístupnit třetím osobám informace ze smlouvy, které smluvní strany považují za obchodní tajemství podle ustanovení § 504 ObčZ. Pro účely tohoto ustanovení považují smluvní strany za svoje obchodní tajemství především tyto části smlouvy, data a informace: </w:t>
      </w:r>
      <w:r w:rsidRPr="00AF35F7">
        <w:rPr>
          <w:bCs/>
          <w:highlight w:val="yellow"/>
        </w:rPr>
        <w:t>[DOPLNÍ DODAVATEL]</w:t>
      </w:r>
      <w:r w:rsidRPr="00224620">
        <w:rPr>
          <w:bCs/>
        </w:rPr>
        <w:t>.</w:t>
      </w:r>
    </w:p>
    <w:p w14:paraId="6AFF5B27" w14:textId="011A59C9" w:rsidR="001806DE" w:rsidRPr="004D7F3D" w:rsidRDefault="001806DE" w:rsidP="006C2B3B">
      <w:pPr>
        <w:pStyle w:val="Odstavecseseznamem"/>
        <w:numPr>
          <w:ilvl w:val="1"/>
          <w:numId w:val="7"/>
        </w:numPr>
        <w:ind w:left="567" w:hanging="567"/>
        <w:rPr>
          <w:rFonts w:cs="Arial"/>
          <w:szCs w:val="20"/>
        </w:rPr>
      </w:pPr>
      <w:r w:rsidRPr="004D7F3D">
        <w:rPr>
          <w:rFonts w:cs="Arial"/>
          <w:szCs w:val="20"/>
        </w:rPr>
        <w:t>Tuto smlouvu lze měnit nebo doplňovat pouze písemnou dohodou smluvních stran, a to formou číslovaného dodatku.</w:t>
      </w:r>
    </w:p>
    <w:p w14:paraId="2B18749B"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Práva vzniklá z této smlouvy nesmí být postoupena bez předchozího písemného souhlasu druhé strany. Za písemnou formu bude pro tento účel považována výměna e-mailových či jiných elektronických zpráv.</w:t>
      </w:r>
    </w:p>
    <w:p w14:paraId="3DFAA9A5"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D282BF4"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56A8A96" w14:textId="77777777" w:rsidR="001806DE" w:rsidRPr="004D7F3D" w:rsidRDefault="001806DE" w:rsidP="006C2B3B">
      <w:pPr>
        <w:pStyle w:val="Odstavecseseznamem"/>
        <w:numPr>
          <w:ilvl w:val="1"/>
          <w:numId w:val="7"/>
        </w:numPr>
        <w:ind w:left="567" w:hanging="567"/>
        <w:rPr>
          <w:rFonts w:cs="Arial"/>
          <w:szCs w:val="20"/>
        </w:rPr>
      </w:pPr>
      <w:r w:rsidRPr="004D7F3D">
        <w:rPr>
          <w:rFonts w:cs="Arial"/>
          <w:szCs w:val="20"/>
        </w:rPr>
        <w:t>Smluvní strany prohlašují, že si tuto smlouvu přečetly, s jejím obsahem souhlasí, a že byla ujednána po vzájemném projednání podle jejich svobodné vůle, určitě, vážně a srozumitelně, nikoliv v tísni za nápadně nevýhodných podmínek. Na důkaz toho připojují smluvní strany své podpisy.</w:t>
      </w:r>
    </w:p>
    <w:p w14:paraId="42825CFA" w14:textId="7FEA0B38" w:rsidR="001806DE" w:rsidRPr="004D7F3D" w:rsidRDefault="00F77B62" w:rsidP="006C2B3B">
      <w:pPr>
        <w:pStyle w:val="Odstavecseseznamem"/>
        <w:numPr>
          <w:ilvl w:val="1"/>
          <w:numId w:val="7"/>
        </w:numPr>
        <w:ind w:left="567" w:hanging="567"/>
        <w:rPr>
          <w:rFonts w:cs="Arial"/>
          <w:szCs w:val="20"/>
        </w:rPr>
      </w:pPr>
      <w:r w:rsidRPr="00FC0EA3">
        <w:rPr>
          <w:rFonts w:cs="Arial"/>
          <w:szCs w:val="20"/>
        </w:rPr>
        <w:t xml:space="preserve">Tato Smlouva je vyhotovená v elektronické nebo listinné podobě, přičemž preferovaná je elektronická podoba Smlouvy. Smlouva vyhotovená v elektronické podobě je opatřená kvalifikovanými </w:t>
      </w:r>
      <w:r w:rsidR="007311EA">
        <w:rPr>
          <w:rFonts w:cs="Arial"/>
          <w:szCs w:val="20"/>
        </w:rPr>
        <w:t xml:space="preserve">a/nebo zaručenými </w:t>
      </w:r>
      <w:r w:rsidRPr="00FC0EA3">
        <w:rPr>
          <w:rFonts w:cs="Arial"/>
          <w:szCs w:val="20"/>
        </w:rPr>
        <w:t xml:space="preserve">elektronickými podpisy zástupců smluvních stran. Smlouva v </w:t>
      </w:r>
      <w:r w:rsidRPr="00FC0EA3">
        <w:rPr>
          <w:rFonts w:cs="Arial"/>
          <w:szCs w:val="20"/>
        </w:rPr>
        <w:lastRenderedPageBreak/>
        <w:t>listinné podobě je vyhotovená ve dvou provedeních, z nichž každé má platnost originálu, přičemž obě smluvní strany obdrží jedno vyhotovení.</w:t>
      </w:r>
    </w:p>
    <w:p w14:paraId="0AAC5F11" w14:textId="77777777" w:rsidR="00AC5E9E" w:rsidRPr="004D7F3D" w:rsidRDefault="001806DE" w:rsidP="006C2B3B">
      <w:pPr>
        <w:pStyle w:val="Odstavecseseznamem"/>
        <w:numPr>
          <w:ilvl w:val="1"/>
          <w:numId w:val="7"/>
        </w:numPr>
        <w:ind w:left="567" w:hanging="567"/>
        <w:rPr>
          <w:rFonts w:cs="Arial"/>
          <w:szCs w:val="20"/>
        </w:rPr>
      </w:pPr>
      <w:r w:rsidRPr="004D7F3D">
        <w:rPr>
          <w:rFonts w:cs="Arial"/>
          <w:szCs w:val="20"/>
        </w:rPr>
        <w:t>Nedílnou součástí této smlouvy jsou její přílohy:</w:t>
      </w:r>
    </w:p>
    <w:p w14:paraId="09B99DEA" w14:textId="4BA4DCCA" w:rsidR="00105942" w:rsidRDefault="00105942" w:rsidP="006C2B3B">
      <w:pPr>
        <w:pStyle w:val="Odstavecseseznamem"/>
        <w:numPr>
          <w:ilvl w:val="0"/>
          <w:numId w:val="9"/>
        </w:numPr>
        <w:ind w:left="993"/>
        <w:rPr>
          <w:rFonts w:cs="Arial"/>
          <w:szCs w:val="20"/>
        </w:rPr>
      </w:pPr>
      <w:r>
        <w:rPr>
          <w:rFonts w:cs="Arial"/>
          <w:szCs w:val="20"/>
        </w:rPr>
        <w:t>Příloha č. 1: Dílčí specifikace ceny</w:t>
      </w:r>
    </w:p>
    <w:p w14:paraId="0EB70F32" w14:textId="131540E3" w:rsidR="00105942" w:rsidRDefault="00105942" w:rsidP="006C2B3B">
      <w:pPr>
        <w:pStyle w:val="Odstavecseseznamem"/>
        <w:numPr>
          <w:ilvl w:val="0"/>
          <w:numId w:val="9"/>
        </w:numPr>
        <w:ind w:left="993"/>
        <w:rPr>
          <w:rFonts w:cs="Arial"/>
          <w:szCs w:val="20"/>
        </w:rPr>
      </w:pPr>
      <w:r>
        <w:rPr>
          <w:rFonts w:cs="Arial"/>
          <w:szCs w:val="20"/>
        </w:rPr>
        <w:t>Příloha č. 2: Specifikace zboží</w:t>
      </w:r>
    </w:p>
    <w:p w14:paraId="632E7B2B" w14:textId="77777777" w:rsidR="00AC5E9E" w:rsidRPr="004D7F3D" w:rsidRDefault="00AC5E9E" w:rsidP="001806DE">
      <w:pPr>
        <w:rPr>
          <w:rFonts w:cs="Arial"/>
          <w:szCs w:val="20"/>
          <w:lang w:val="cs-CZ"/>
        </w:rPr>
      </w:pPr>
    </w:p>
    <w:p w14:paraId="647E23CD" w14:textId="6308C9B1" w:rsidR="001806DE" w:rsidRPr="004D7F3D" w:rsidRDefault="001806DE" w:rsidP="001806DE">
      <w:pPr>
        <w:rPr>
          <w:rFonts w:cs="Arial"/>
          <w:szCs w:val="20"/>
          <w:lang w:val="cs-CZ"/>
        </w:rPr>
      </w:pPr>
      <w:r w:rsidRPr="004D7F3D">
        <w:rPr>
          <w:rFonts w:cs="Arial"/>
          <w:szCs w:val="20"/>
          <w:lang w:val="cs-CZ"/>
        </w:rPr>
        <w:t>V Praze dne</w:t>
      </w:r>
      <w:r w:rsidR="00AC5E9E" w:rsidRPr="004D7F3D">
        <w:rPr>
          <w:rFonts w:cs="Arial"/>
          <w:szCs w:val="20"/>
          <w:lang w:val="cs-CZ"/>
        </w:rPr>
        <w:t xml:space="preserve"> </w:t>
      </w:r>
      <w:r w:rsidRPr="004D7F3D">
        <w:rPr>
          <w:rFonts w:cs="Arial"/>
          <w:szCs w:val="20"/>
          <w:lang w:val="cs-CZ"/>
        </w:rPr>
        <w:t>………</w:t>
      </w:r>
      <w:r w:rsidRPr="004D7F3D">
        <w:rPr>
          <w:rFonts w:cs="Arial"/>
          <w:szCs w:val="20"/>
          <w:lang w:val="cs-CZ"/>
        </w:rPr>
        <w:tab/>
      </w:r>
      <w:r w:rsidRPr="004D7F3D">
        <w:rPr>
          <w:rFonts w:cs="Arial"/>
          <w:szCs w:val="20"/>
          <w:lang w:val="cs-CZ"/>
        </w:rPr>
        <w:tab/>
      </w:r>
      <w:r w:rsidRPr="004D7F3D">
        <w:rPr>
          <w:rFonts w:cs="Arial"/>
          <w:szCs w:val="20"/>
          <w:lang w:val="cs-CZ"/>
        </w:rPr>
        <w:tab/>
        <w:t xml:space="preserve">             V </w:t>
      </w:r>
      <w:r w:rsidR="00AC5E9E" w:rsidRPr="004D7F3D">
        <w:rPr>
          <w:rFonts w:cs="Arial"/>
          <w:szCs w:val="20"/>
          <w:shd w:val="clear" w:color="auto" w:fill="FFFF00"/>
          <w:lang w:val="cs-CZ"/>
        </w:rPr>
        <w:t>[DOPLNÍ DODAVATEL]</w:t>
      </w:r>
      <w:r w:rsidRPr="004D7F3D">
        <w:rPr>
          <w:rFonts w:cs="Arial"/>
          <w:szCs w:val="20"/>
          <w:lang w:val="cs-CZ"/>
        </w:rPr>
        <w:t xml:space="preserve"> dne </w:t>
      </w:r>
      <w:r w:rsidR="00AC5E9E" w:rsidRPr="004D7F3D">
        <w:rPr>
          <w:rFonts w:cs="Arial"/>
          <w:szCs w:val="20"/>
          <w:shd w:val="clear" w:color="auto" w:fill="FFFF00"/>
          <w:lang w:val="cs-CZ"/>
        </w:rPr>
        <w:t>[DOPLNÍ DODAVATEL]</w:t>
      </w:r>
    </w:p>
    <w:p w14:paraId="42F08E09" w14:textId="20BD8A0C" w:rsidR="00AC5E9E" w:rsidRDefault="00AC5E9E" w:rsidP="00AC5E9E">
      <w:pPr>
        <w:rPr>
          <w:rFonts w:cs="Arial"/>
          <w:szCs w:val="20"/>
          <w:lang w:val="cs-CZ"/>
        </w:rPr>
      </w:pPr>
    </w:p>
    <w:p w14:paraId="2265C487" w14:textId="77777777" w:rsidR="005B4C0E" w:rsidRDefault="005B4C0E" w:rsidP="00AC5E9E">
      <w:pPr>
        <w:rPr>
          <w:rFonts w:cs="Arial"/>
          <w:szCs w:val="20"/>
          <w:lang w:val="cs-CZ"/>
        </w:rPr>
      </w:pPr>
    </w:p>
    <w:p w14:paraId="4576F150" w14:textId="77777777" w:rsidR="00A3480C" w:rsidRPr="004D7F3D" w:rsidRDefault="00A3480C" w:rsidP="00AC5E9E">
      <w:pPr>
        <w:rPr>
          <w:rFonts w:cs="Arial"/>
          <w:szCs w:val="20"/>
          <w:lang w:val="cs-CZ"/>
        </w:rPr>
      </w:pPr>
    </w:p>
    <w:p w14:paraId="3B54866B" w14:textId="77777777" w:rsidR="00A3480C" w:rsidRDefault="001806DE" w:rsidP="00AC5E9E">
      <w:pPr>
        <w:rPr>
          <w:rFonts w:cs="Arial"/>
          <w:szCs w:val="20"/>
          <w:lang w:val="cs-CZ"/>
        </w:rPr>
      </w:pPr>
      <w:r w:rsidRPr="004D7F3D">
        <w:rPr>
          <w:rFonts w:cs="Arial"/>
          <w:szCs w:val="20"/>
          <w:lang w:val="cs-CZ"/>
        </w:rPr>
        <w:t>…………………………………</w:t>
      </w:r>
      <w:r w:rsidR="00AC5E9E" w:rsidRPr="004D7F3D">
        <w:rPr>
          <w:rFonts w:cs="Arial"/>
          <w:szCs w:val="20"/>
          <w:lang w:val="cs-CZ"/>
        </w:rPr>
        <w:t>…………</w:t>
      </w:r>
      <w:r w:rsidR="00AC5E9E" w:rsidRPr="004D7F3D">
        <w:rPr>
          <w:rFonts w:cs="Arial"/>
          <w:szCs w:val="20"/>
          <w:lang w:val="cs-CZ"/>
        </w:rPr>
        <w:tab/>
      </w:r>
      <w:r w:rsidR="00AC5E9E" w:rsidRPr="004D7F3D">
        <w:rPr>
          <w:rFonts w:cs="Arial"/>
          <w:szCs w:val="20"/>
          <w:lang w:val="cs-CZ"/>
        </w:rPr>
        <w:tab/>
      </w:r>
      <w:r w:rsidRPr="004D7F3D">
        <w:rPr>
          <w:rFonts w:cs="Arial"/>
          <w:szCs w:val="20"/>
          <w:lang w:val="cs-CZ"/>
        </w:rPr>
        <w:t xml:space="preserve">………………………………… </w:t>
      </w:r>
      <w:r w:rsidRPr="004D7F3D">
        <w:rPr>
          <w:rFonts w:cs="Arial"/>
          <w:szCs w:val="20"/>
          <w:lang w:val="cs-CZ"/>
        </w:rPr>
        <w:tab/>
        <w:t xml:space="preserve">                                                                        </w:t>
      </w:r>
    </w:p>
    <w:p w14:paraId="35A65B53" w14:textId="15F6E809" w:rsidR="00A3480C" w:rsidRDefault="00A3480C" w:rsidP="00AC5E9E">
      <w:pPr>
        <w:rPr>
          <w:rFonts w:cs="Arial"/>
          <w:szCs w:val="20"/>
          <w:lang w:val="cs-CZ"/>
        </w:rPr>
      </w:pPr>
      <w:r w:rsidRPr="004D7F3D">
        <w:rPr>
          <w:szCs w:val="20"/>
          <w:lang w:val="cs-CZ"/>
        </w:rPr>
        <w:t>MUDr. Milan Cabrnoch, ředitel</w:t>
      </w:r>
      <w:r>
        <w:rPr>
          <w:szCs w:val="20"/>
          <w:lang w:val="cs-CZ"/>
        </w:rPr>
        <w:tab/>
      </w:r>
      <w:r>
        <w:rPr>
          <w:szCs w:val="20"/>
          <w:lang w:val="cs-CZ"/>
        </w:rPr>
        <w:tab/>
      </w:r>
      <w:r>
        <w:rPr>
          <w:szCs w:val="20"/>
          <w:lang w:val="cs-CZ"/>
        </w:rPr>
        <w:tab/>
      </w:r>
      <w:r w:rsidRPr="004D7F3D">
        <w:rPr>
          <w:rFonts w:cs="Arial"/>
          <w:szCs w:val="20"/>
          <w:shd w:val="clear" w:color="auto" w:fill="FFFF00"/>
          <w:lang w:val="cs-CZ"/>
        </w:rPr>
        <w:t>[DOPLNÍ DODAVATEL]</w:t>
      </w:r>
    </w:p>
    <w:p w14:paraId="6035F976" w14:textId="3E3B51EF" w:rsidR="001806DE" w:rsidRDefault="00A3480C" w:rsidP="00AC5E9E">
      <w:pPr>
        <w:rPr>
          <w:rFonts w:cs="Arial"/>
          <w:szCs w:val="20"/>
          <w:lang w:val="cs-CZ"/>
        </w:rPr>
      </w:pPr>
      <w:r>
        <w:rPr>
          <w:rFonts w:cs="Arial"/>
          <w:szCs w:val="20"/>
          <w:lang w:val="cs-CZ"/>
        </w:rPr>
        <w:t>kupující</w:t>
      </w:r>
      <w:r w:rsidR="00AC5E9E" w:rsidRPr="004D7F3D">
        <w:rPr>
          <w:rFonts w:cs="Arial"/>
          <w:szCs w:val="20"/>
          <w:lang w:val="cs-CZ"/>
        </w:rPr>
        <w:tab/>
      </w:r>
      <w:r w:rsidR="00AC5E9E" w:rsidRPr="004D7F3D">
        <w:rPr>
          <w:rFonts w:cs="Arial"/>
          <w:szCs w:val="20"/>
          <w:lang w:val="cs-CZ"/>
        </w:rPr>
        <w:tab/>
      </w:r>
      <w:r w:rsidR="00AC5E9E" w:rsidRPr="004D7F3D">
        <w:rPr>
          <w:rFonts w:cs="Arial"/>
          <w:szCs w:val="20"/>
          <w:lang w:val="cs-CZ"/>
        </w:rPr>
        <w:tab/>
      </w:r>
      <w:r w:rsidR="00AC5E9E" w:rsidRPr="004D7F3D">
        <w:rPr>
          <w:rFonts w:cs="Arial"/>
          <w:szCs w:val="20"/>
          <w:lang w:val="cs-CZ"/>
        </w:rPr>
        <w:tab/>
      </w:r>
      <w:r w:rsidR="00AC5E9E" w:rsidRPr="004D7F3D">
        <w:rPr>
          <w:rFonts w:cs="Arial"/>
          <w:szCs w:val="20"/>
          <w:lang w:val="cs-CZ"/>
        </w:rPr>
        <w:tab/>
      </w:r>
      <w:r>
        <w:rPr>
          <w:rFonts w:cs="Arial"/>
          <w:szCs w:val="20"/>
          <w:lang w:val="cs-CZ"/>
        </w:rPr>
        <w:tab/>
        <w:t>prodávající</w:t>
      </w:r>
    </w:p>
    <w:p w14:paraId="4A55F31A" w14:textId="644BB388" w:rsidR="00A3480C" w:rsidRDefault="00A3480C" w:rsidP="00A3480C">
      <w:pPr>
        <w:rPr>
          <w:rFonts w:cs="Arial"/>
          <w:szCs w:val="20"/>
          <w:lang w:val="cs-CZ"/>
        </w:rPr>
      </w:pPr>
    </w:p>
    <w:p w14:paraId="4733573A" w14:textId="12455DE2" w:rsidR="00C20160" w:rsidRDefault="00C20160" w:rsidP="00A3480C">
      <w:pPr>
        <w:rPr>
          <w:rFonts w:cs="Arial"/>
          <w:szCs w:val="20"/>
          <w:lang w:val="cs-CZ"/>
        </w:rPr>
      </w:pPr>
    </w:p>
    <w:p w14:paraId="0A2F6B11" w14:textId="77777777" w:rsidR="00C9725F" w:rsidRPr="004D7F3D" w:rsidRDefault="00C9725F" w:rsidP="00A3480C">
      <w:pPr>
        <w:rPr>
          <w:rFonts w:cs="Arial"/>
          <w:szCs w:val="20"/>
          <w:lang w:val="cs-CZ"/>
        </w:rPr>
      </w:pPr>
    </w:p>
    <w:p w14:paraId="5E5C1A10" w14:textId="3B178C18" w:rsidR="00A3480C" w:rsidRPr="004D7F3D" w:rsidRDefault="00A3480C" w:rsidP="00A3480C">
      <w:pPr>
        <w:rPr>
          <w:rFonts w:cs="Arial"/>
          <w:szCs w:val="20"/>
          <w:lang w:val="cs-CZ"/>
        </w:rPr>
      </w:pPr>
      <w:r w:rsidRPr="004D7F3D">
        <w:rPr>
          <w:rFonts w:cs="Arial"/>
          <w:szCs w:val="20"/>
          <w:lang w:val="cs-CZ"/>
        </w:rPr>
        <w:t>V Praze dne ………</w:t>
      </w:r>
      <w:r w:rsidRPr="004D7F3D">
        <w:rPr>
          <w:rFonts w:cs="Arial"/>
          <w:szCs w:val="20"/>
          <w:lang w:val="cs-CZ"/>
        </w:rPr>
        <w:tab/>
      </w:r>
      <w:r w:rsidRPr="004D7F3D">
        <w:rPr>
          <w:rFonts w:cs="Arial"/>
          <w:szCs w:val="20"/>
          <w:lang w:val="cs-CZ"/>
        </w:rPr>
        <w:tab/>
      </w:r>
      <w:r w:rsidRPr="004D7F3D">
        <w:rPr>
          <w:rFonts w:cs="Arial"/>
          <w:szCs w:val="20"/>
          <w:lang w:val="cs-CZ"/>
        </w:rPr>
        <w:tab/>
        <w:t xml:space="preserve">             </w:t>
      </w:r>
    </w:p>
    <w:p w14:paraId="0E60CE0D" w14:textId="6EE0EAE2" w:rsidR="00A3480C" w:rsidRDefault="00A3480C" w:rsidP="00A3480C">
      <w:pPr>
        <w:rPr>
          <w:rFonts w:cs="Arial"/>
          <w:szCs w:val="20"/>
          <w:lang w:val="cs-CZ"/>
        </w:rPr>
      </w:pPr>
    </w:p>
    <w:p w14:paraId="459FDBBC" w14:textId="77777777" w:rsidR="005B4C0E" w:rsidRDefault="005B4C0E" w:rsidP="00A3480C">
      <w:pPr>
        <w:rPr>
          <w:rFonts w:cs="Arial"/>
          <w:szCs w:val="20"/>
          <w:lang w:val="cs-CZ"/>
        </w:rPr>
      </w:pPr>
    </w:p>
    <w:p w14:paraId="76E3070B" w14:textId="77777777" w:rsidR="00A3480C" w:rsidRPr="004D7F3D" w:rsidRDefault="00A3480C" w:rsidP="00A3480C">
      <w:pPr>
        <w:rPr>
          <w:rFonts w:cs="Arial"/>
          <w:szCs w:val="20"/>
          <w:lang w:val="cs-CZ"/>
        </w:rPr>
      </w:pPr>
    </w:p>
    <w:p w14:paraId="32CD9454" w14:textId="41A4F366" w:rsidR="00A3480C" w:rsidRDefault="00A3480C" w:rsidP="00A3480C">
      <w:pPr>
        <w:rPr>
          <w:rFonts w:cs="Arial"/>
          <w:szCs w:val="20"/>
          <w:lang w:val="cs-CZ"/>
        </w:rPr>
      </w:pPr>
      <w:r w:rsidRPr="004D7F3D">
        <w:rPr>
          <w:rFonts w:cs="Arial"/>
          <w:szCs w:val="20"/>
          <w:lang w:val="cs-CZ"/>
        </w:rPr>
        <w:t>……………………………………………</w:t>
      </w:r>
      <w:r w:rsidRPr="004D7F3D">
        <w:rPr>
          <w:rFonts w:cs="Arial"/>
          <w:szCs w:val="20"/>
          <w:lang w:val="cs-CZ"/>
        </w:rPr>
        <w:tab/>
        <w:t xml:space="preserve">                                                                        </w:t>
      </w:r>
    </w:p>
    <w:p w14:paraId="13C0188F" w14:textId="3DFF220A" w:rsidR="00A3480C" w:rsidRDefault="00A3480C" w:rsidP="00A3480C">
      <w:pPr>
        <w:rPr>
          <w:rFonts w:cs="Arial"/>
          <w:szCs w:val="20"/>
          <w:lang w:val="cs-CZ"/>
        </w:rPr>
      </w:pPr>
      <w:r w:rsidRPr="004D7F3D">
        <w:rPr>
          <w:szCs w:val="20"/>
          <w:lang w:val="cs-CZ"/>
        </w:rPr>
        <w:t>MUDr. Pavel Trnka, předseda správní rady</w:t>
      </w:r>
    </w:p>
    <w:p w14:paraId="4B7AE8B6" w14:textId="5B87190C" w:rsidR="00A3480C" w:rsidRPr="004D7F3D" w:rsidRDefault="00A3480C" w:rsidP="00A3480C">
      <w:pPr>
        <w:rPr>
          <w:rFonts w:cs="Arial"/>
          <w:szCs w:val="20"/>
          <w:lang w:val="cs-CZ"/>
        </w:rPr>
      </w:pPr>
      <w:r>
        <w:rPr>
          <w:rFonts w:cs="Arial"/>
          <w:szCs w:val="20"/>
          <w:lang w:val="cs-CZ"/>
        </w:rPr>
        <w:t>kupující</w:t>
      </w:r>
      <w:r w:rsidRPr="004D7F3D">
        <w:rPr>
          <w:rFonts w:cs="Arial"/>
          <w:szCs w:val="20"/>
          <w:lang w:val="cs-CZ"/>
        </w:rPr>
        <w:tab/>
      </w:r>
    </w:p>
    <w:p w14:paraId="04C31053" w14:textId="77777777" w:rsidR="00A3480C" w:rsidRPr="004D7F3D" w:rsidRDefault="00A3480C" w:rsidP="00AC5E9E">
      <w:pPr>
        <w:rPr>
          <w:rFonts w:cs="Arial"/>
          <w:szCs w:val="20"/>
          <w:lang w:val="cs-CZ"/>
        </w:rPr>
      </w:pPr>
    </w:p>
    <w:p w14:paraId="400597C9" w14:textId="4554F49D" w:rsidR="007D2EB6" w:rsidRPr="004D7F3D" w:rsidRDefault="007D2EB6">
      <w:pPr>
        <w:spacing w:before="0" w:after="0"/>
        <w:jc w:val="left"/>
        <w:rPr>
          <w:rFonts w:cs="Arial"/>
          <w:szCs w:val="20"/>
          <w:lang w:val="cs-CZ"/>
        </w:rPr>
      </w:pPr>
    </w:p>
    <w:p w14:paraId="053E1E28" w14:textId="77777777" w:rsidR="00A3480C" w:rsidRDefault="00A3480C">
      <w:pPr>
        <w:spacing w:before="0" w:after="0"/>
        <w:jc w:val="left"/>
        <w:rPr>
          <w:rFonts w:cs="Arial"/>
          <w:b/>
          <w:sz w:val="32"/>
          <w:szCs w:val="32"/>
          <w:lang w:val="cs-CZ"/>
        </w:rPr>
      </w:pPr>
      <w:r>
        <w:rPr>
          <w:rFonts w:cs="Arial"/>
          <w:b/>
          <w:sz w:val="32"/>
          <w:szCs w:val="32"/>
          <w:lang w:val="cs-CZ"/>
        </w:rPr>
        <w:br w:type="page"/>
      </w:r>
    </w:p>
    <w:p w14:paraId="7FD46F56" w14:textId="5CBFAD76" w:rsidR="007D2EB6" w:rsidRPr="004D7F3D" w:rsidRDefault="00A3480C" w:rsidP="007D2EB6">
      <w:pPr>
        <w:spacing w:line="276" w:lineRule="auto"/>
        <w:jc w:val="center"/>
        <w:rPr>
          <w:rFonts w:cs="Arial"/>
          <w:b/>
          <w:sz w:val="32"/>
          <w:szCs w:val="32"/>
          <w:lang w:val="cs-CZ"/>
        </w:rPr>
      </w:pPr>
      <w:r w:rsidRPr="004D7F3D">
        <w:rPr>
          <w:rFonts w:cs="Arial"/>
          <w:b/>
          <w:sz w:val="32"/>
          <w:szCs w:val="32"/>
          <w:lang w:val="cs-CZ"/>
        </w:rPr>
        <w:lastRenderedPageBreak/>
        <w:t xml:space="preserve">PŘÍLOHA Č. 1: </w:t>
      </w:r>
      <w:r>
        <w:rPr>
          <w:rFonts w:cs="Arial"/>
          <w:b/>
          <w:sz w:val="32"/>
          <w:szCs w:val="32"/>
          <w:lang w:val="cs-CZ"/>
        </w:rPr>
        <w:t xml:space="preserve">DÍLČÍ </w:t>
      </w:r>
      <w:r w:rsidRPr="004D7F3D">
        <w:rPr>
          <w:rFonts w:cs="Arial"/>
          <w:b/>
          <w:sz w:val="32"/>
          <w:szCs w:val="32"/>
          <w:lang w:val="cs-CZ"/>
        </w:rPr>
        <w:t xml:space="preserve">SPECIFIKACE </w:t>
      </w:r>
      <w:r>
        <w:rPr>
          <w:rFonts w:cs="Arial"/>
          <w:b/>
          <w:sz w:val="32"/>
          <w:szCs w:val="32"/>
          <w:lang w:val="cs-CZ"/>
        </w:rPr>
        <w:t>CENY</w:t>
      </w:r>
    </w:p>
    <w:p w14:paraId="15C2B9A5" w14:textId="3D809D2D" w:rsidR="007D2EB6" w:rsidRDefault="007D2EB6" w:rsidP="007D2EB6">
      <w:pPr>
        <w:rPr>
          <w:rFonts w:cs="Arial"/>
          <w:szCs w:val="20"/>
          <w:lang w:val="cs-CZ"/>
        </w:rPr>
      </w:pPr>
    </w:p>
    <w:tbl>
      <w:tblPr>
        <w:tblStyle w:val="Mkatabulky"/>
        <w:tblW w:w="0" w:type="auto"/>
        <w:tblLook w:val="04A0" w:firstRow="1" w:lastRow="0" w:firstColumn="1" w:lastColumn="0" w:noHBand="0" w:noVBand="1"/>
      </w:tblPr>
      <w:tblGrid>
        <w:gridCol w:w="583"/>
        <w:gridCol w:w="2495"/>
        <w:gridCol w:w="848"/>
        <w:gridCol w:w="1960"/>
        <w:gridCol w:w="1083"/>
        <w:gridCol w:w="2087"/>
      </w:tblGrid>
      <w:tr w:rsidR="00546107" w:rsidRPr="00546107" w14:paraId="2C7474AA" w14:textId="77777777" w:rsidTr="00365BD6">
        <w:tc>
          <w:tcPr>
            <w:tcW w:w="583" w:type="dxa"/>
            <w:shd w:val="clear" w:color="auto" w:fill="BFBFBF" w:themeFill="background1" w:themeFillShade="BF"/>
          </w:tcPr>
          <w:p w14:paraId="03F21D8D" w14:textId="640E193E" w:rsidR="00546107" w:rsidRPr="00546107" w:rsidRDefault="00546107" w:rsidP="007D2EB6">
            <w:pPr>
              <w:rPr>
                <w:rFonts w:cs="Arial"/>
                <w:b/>
                <w:bCs/>
              </w:rPr>
            </w:pPr>
            <w:bookmarkStart w:id="10" w:name="_Hlk96726963"/>
            <w:r w:rsidRPr="00546107">
              <w:rPr>
                <w:rFonts w:cs="Arial"/>
                <w:b/>
                <w:bCs/>
              </w:rPr>
              <w:t>Pol. č.</w:t>
            </w:r>
          </w:p>
        </w:tc>
        <w:tc>
          <w:tcPr>
            <w:tcW w:w="2531" w:type="dxa"/>
            <w:shd w:val="clear" w:color="auto" w:fill="BFBFBF" w:themeFill="background1" w:themeFillShade="BF"/>
          </w:tcPr>
          <w:p w14:paraId="7A6459A6" w14:textId="7E599400" w:rsidR="00546107" w:rsidRPr="00546107" w:rsidRDefault="00546107" w:rsidP="007D2EB6">
            <w:pPr>
              <w:rPr>
                <w:rFonts w:cs="Arial"/>
                <w:b/>
                <w:bCs/>
              </w:rPr>
            </w:pPr>
            <w:r w:rsidRPr="00546107">
              <w:rPr>
                <w:rFonts w:cs="Arial"/>
                <w:b/>
                <w:bCs/>
              </w:rPr>
              <w:t>Název pol.</w:t>
            </w:r>
          </w:p>
        </w:tc>
        <w:tc>
          <w:tcPr>
            <w:tcW w:w="850" w:type="dxa"/>
            <w:shd w:val="clear" w:color="auto" w:fill="BFBFBF" w:themeFill="background1" w:themeFillShade="BF"/>
          </w:tcPr>
          <w:p w14:paraId="76D034AE" w14:textId="3F22AD5D" w:rsidR="00546107" w:rsidRPr="00546107" w:rsidRDefault="00546107" w:rsidP="00365BD6">
            <w:pPr>
              <w:jc w:val="center"/>
              <w:rPr>
                <w:rFonts w:cs="Arial"/>
                <w:b/>
                <w:bCs/>
              </w:rPr>
            </w:pPr>
            <w:r w:rsidRPr="00546107">
              <w:rPr>
                <w:rFonts w:cs="Arial"/>
                <w:b/>
                <w:bCs/>
              </w:rPr>
              <w:t>Počet ks</w:t>
            </w:r>
          </w:p>
        </w:tc>
        <w:tc>
          <w:tcPr>
            <w:tcW w:w="1985" w:type="dxa"/>
            <w:shd w:val="clear" w:color="auto" w:fill="BFBFBF" w:themeFill="background1" w:themeFillShade="BF"/>
          </w:tcPr>
          <w:p w14:paraId="2C81EF53" w14:textId="6CEB42A3" w:rsidR="00546107" w:rsidRPr="00546107" w:rsidRDefault="00546107" w:rsidP="007D2EB6">
            <w:pPr>
              <w:rPr>
                <w:rFonts w:cs="Arial"/>
                <w:b/>
                <w:bCs/>
              </w:rPr>
            </w:pPr>
            <w:r w:rsidRPr="00546107">
              <w:rPr>
                <w:rFonts w:cs="Arial"/>
                <w:b/>
                <w:bCs/>
              </w:rPr>
              <w:t>Cena v Kč bez DPH</w:t>
            </w:r>
          </w:p>
        </w:tc>
        <w:tc>
          <w:tcPr>
            <w:tcW w:w="992" w:type="dxa"/>
            <w:shd w:val="clear" w:color="auto" w:fill="BFBFBF" w:themeFill="background1" w:themeFillShade="BF"/>
          </w:tcPr>
          <w:p w14:paraId="0FC6FD3A" w14:textId="0782DEDB" w:rsidR="00546107" w:rsidRPr="00546107" w:rsidRDefault="00546107" w:rsidP="007D2EB6">
            <w:pPr>
              <w:rPr>
                <w:rFonts w:cs="Arial"/>
                <w:b/>
                <w:bCs/>
              </w:rPr>
            </w:pPr>
            <w:r w:rsidRPr="00546107">
              <w:rPr>
                <w:rFonts w:cs="Arial"/>
                <w:b/>
                <w:bCs/>
              </w:rPr>
              <w:t>DPH</w:t>
            </w:r>
          </w:p>
        </w:tc>
        <w:tc>
          <w:tcPr>
            <w:tcW w:w="2115" w:type="dxa"/>
            <w:shd w:val="clear" w:color="auto" w:fill="BFBFBF" w:themeFill="background1" w:themeFillShade="BF"/>
          </w:tcPr>
          <w:p w14:paraId="5FED44C7" w14:textId="702BC249" w:rsidR="00546107" w:rsidRPr="00546107" w:rsidRDefault="00546107" w:rsidP="007D2EB6">
            <w:pPr>
              <w:rPr>
                <w:rFonts w:cs="Arial"/>
                <w:b/>
                <w:bCs/>
              </w:rPr>
            </w:pPr>
            <w:r w:rsidRPr="00546107">
              <w:rPr>
                <w:rFonts w:cs="Arial"/>
                <w:b/>
                <w:bCs/>
              </w:rPr>
              <w:t>Cena v Kč vč. DPH</w:t>
            </w:r>
          </w:p>
        </w:tc>
      </w:tr>
      <w:tr w:rsidR="00546107" w14:paraId="31340D04" w14:textId="77777777" w:rsidTr="00365BD6">
        <w:tc>
          <w:tcPr>
            <w:tcW w:w="583" w:type="dxa"/>
          </w:tcPr>
          <w:p w14:paraId="0AAC6697" w14:textId="59C96420" w:rsidR="00546107" w:rsidRDefault="00546107" w:rsidP="007D2EB6">
            <w:pPr>
              <w:rPr>
                <w:rFonts w:cs="Arial"/>
              </w:rPr>
            </w:pPr>
            <w:r>
              <w:rPr>
                <w:rFonts w:cs="Arial"/>
              </w:rPr>
              <w:t>1</w:t>
            </w:r>
          </w:p>
        </w:tc>
        <w:tc>
          <w:tcPr>
            <w:tcW w:w="2531" w:type="dxa"/>
          </w:tcPr>
          <w:p w14:paraId="12E8779D" w14:textId="7B3FEC3C" w:rsidR="00546107" w:rsidRDefault="00546107" w:rsidP="007D2EB6">
            <w:pPr>
              <w:rPr>
                <w:rFonts w:cs="Arial"/>
              </w:rPr>
            </w:pPr>
            <w:r w:rsidRPr="004F44F1">
              <w:rPr>
                <w:rFonts w:cstheme="minorHAnsi"/>
              </w:rPr>
              <w:t>Mobilní koncové zařízení – varianta A</w:t>
            </w:r>
          </w:p>
        </w:tc>
        <w:tc>
          <w:tcPr>
            <w:tcW w:w="850" w:type="dxa"/>
          </w:tcPr>
          <w:p w14:paraId="7B4183D2" w14:textId="13D16BD4" w:rsidR="00546107" w:rsidRDefault="00546107" w:rsidP="00365BD6">
            <w:pPr>
              <w:jc w:val="center"/>
              <w:rPr>
                <w:rFonts w:cs="Arial"/>
              </w:rPr>
            </w:pPr>
            <w:r>
              <w:rPr>
                <w:rFonts w:cs="Arial"/>
              </w:rPr>
              <w:t>100</w:t>
            </w:r>
          </w:p>
        </w:tc>
        <w:tc>
          <w:tcPr>
            <w:tcW w:w="1985" w:type="dxa"/>
          </w:tcPr>
          <w:p w14:paraId="1B6AFB90" w14:textId="5B04C90D" w:rsidR="00546107" w:rsidRDefault="00226BFF" w:rsidP="007D2EB6">
            <w:pPr>
              <w:rPr>
                <w:rFonts w:cs="Arial"/>
              </w:rPr>
            </w:pPr>
            <w:r w:rsidRPr="00546107">
              <w:rPr>
                <w:rFonts w:cs="Arial"/>
                <w:highlight w:val="yellow"/>
              </w:rPr>
              <w:t>DOPLNIT</w:t>
            </w:r>
            <w:r>
              <w:rPr>
                <w:rFonts w:cs="Arial"/>
              </w:rPr>
              <w:t xml:space="preserve"> Kč</w:t>
            </w:r>
          </w:p>
        </w:tc>
        <w:tc>
          <w:tcPr>
            <w:tcW w:w="992" w:type="dxa"/>
          </w:tcPr>
          <w:p w14:paraId="724188EB" w14:textId="3798D14C" w:rsidR="00546107" w:rsidRDefault="00226BFF" w:rsidP="007D2EB6">
            <w:pPr>
              <w:rPr>
                <w:rFonts w:cs="Arial"/>
              </w:rPr>
            </w:pPr>
            <w:r w:rsidRPr="00546107">
              <w:rPr>
                <w:rFonts w:cs="Arial"/>
                <w:highlight w:val="yellow"/>
              </w:rPr>
              <w:t>DOPLNIT</w:t>
            </w:r>
            <w:r>
              <w:rPr>
                <w:rFonts w:cs="Arial"/>
              </w:rPr>
              <w:t xml:space="preserve"> %</w:t>
            </w:r>
          </w:p>
        </w:tc>
        <w:tc>
          <w:tcPr>
            <w:tcW w:w="2115" w:type="dxa"/>
          </w:tcPr>
          <w:p w14:paraId="572E95C2" w14:textId="5292499A" w:rsidR="00546107" w:rsidRDefault="00226BFF" w:rsidP="007D2EB6">
            <w:pPr>
              <w:rPr>
                <w:rFonts w:cs="Arial"/>
              </w:rPr>
            </w:pPr>
            <w:r w:rsidRPr="00546107">
              <w:rPr>
                <w:rFonts w:cs="Arial"/>
                <w:highlight w:val="yellow"/>
              </w:rPr>
              <w:t>DOPLNIT</w:t>
            </w:r>
            <w:r>
              <w:rPr>
                <w:rFonts w:cs="Arial"/>
              </w:rPr>
              <w:t xml:space="preserve"> Kč</w:t>
            </w:r>
          </w:p>
        </w:tc>
      </w:tr>
      <w:bookmarkEnd w:id="10"/>
      <w:tr w:rsidR="00546107" w14:paraId="6892905B" w14:textId="77777777" w:rsidTr="00365BD6">
        <w:tc>
          <w:tcPr>
            <w:tcW w:w="583" w:type="dxa"/>
          </w:tcPr>
          <w:p w14:paraId="34E42E9E" w14:textId="1E131856" w:rsidR="00546107" w:rsidRDefault="00546107" w:rsidP="007D2EB6">
            <w:pPr>
              <w:rPr>
                <w:rFonts w:cs="Arial"/>
              </w:rPr>
            </w:pPr>
            <w:r>
              <w:rPr>
                <w:rFonts w:cs="Arial"/>
              </w:rPr>
              <w:t>2</w:t>
            </w:r>
          </w:p>
        </w:tc>
        <w:tc>
          <w:tcPr>
            <w:tcW w:w="2531" w:type="dxa"/>
          </w:tcPr>
          <w:p w14:paraId="30DD26E9" w14:textId="2D751888" w:rsidR="00546107" w:rsidRDefault="00546107" w:rsidP="007D2EB6">
            <w:pPr>
              <w:rPr>
                <w:rFonts w:cs="Arial"/>
              </w:rPr>
            </w:pPr>
            <w:r w:rsidRPr="004F44F1">
              <w:rPr>
                <w:rFonts w:cstheme="minorHAnsi"/>
              </w:rPr>
              <w:t xml:space="preserve">Mobilní koncové zařízení – varianta </w:t>
            </w:r>
            <w:r>
              <w:rPr>
                <w:rFonts w:cstheme="minorHAnsi"/>
              </w:rPr>
              <w:t>B</w:t>
            </w:r>
          </w:p>
        </w:tc>
        <w:tc>
          <w:tcPr>
            <w:tcW w:w="850" w:type="dxa"/>
          </w:tcPr>
          <w:p w14:paraId="2F2A855F" w14:textId="07B981E3" w:rsidR="00546107" w:rsidRDefault="00546107" w:rsidP="00365BD6">
            <w:pPr>
              <w:jc w:val="center"/>
              <w:rPr>
                <w:rFonts w:cs="Arial"/>
              </w:rPr>
            </w:pPr>
            <w:r>
              <w:rPr>
                <w:rFonts w:cs="Arial"/>
              </w:rPr>
              <w:t>100</w:t>
            </w:r>
          </w:p>
        </w:tc>
        <w:tc>
          <w:tcPr>
            <w:tcW w:w="1985" w:type="dxa"/>
          </w:tcPr>
          <w:p w14:paraId="0D4B675B" w14:textId="61A1D754" w:rsidR="00546107" w:rsidRDefault="00226BFF" w:rsidP="007D2EB6">
            <w:pPr>
              <w:rPr>
                <w:rFonts w:cs="Arial"/>
              </w:rPr>
            </w:pPr>
            <w:r w:rsidRPr="00546107">
              <w:rPr>
                <w:rFonts w:cs="Arial"/>
                <w:highlight w:val="yellow"/>
              </w:rPr>
              <w:t>DOPLNIT</w:t>
            </w:r>
            <w:r>
              <w:rPr>
                <w:rFonts w:cs="Arial"/>
              </w:rPr>
              <w:t xml:space="preserve"> Kč</w:t>
            </w:r>
          </w:p>
        </w:tc>
        <w:tc>
          <w:tcPr>
            <w:tcW w:w="992" w:type="dxa"/>
          </w:tcPr>
          <w:p w14:paraId="20C8B95F" w14:textId="7CA22E6B" w:rsidR="00546107" w:rsidRDefault="00226BFF" w:rsidP="007D2EB6">
            <w:pPr>
              <w:rPr>
                <w:rFonts w:cs="Arial"/>
              </w:rPr>
            </w:pPr>
            <w:r w:rsidRPr="00546107">
              <w:rPr>
                <w:rFonts w:cs="Arial"/>
                <w:highlight w:val="yellow"/>
              </w:rPr>
              <w:t>DOPLNIT</w:t>
            </w:r>
            <w:r>
              <w:rPr>
                <w:rFonts w:cs="Arial"/>
              </w:rPr>
              <w:t xml:space="preserve"> %</w:t>
            </w:r>
          </w:p>
        </w:tc>
        <w:tc>
          <w:tcPr>
            <w:tcW w:w="2115" w:type="dxa"/>
          </w:tcPr>
          <w:p w14:paraId="4F7C248A" w14:textId="511E8D3C" w:rsidR="00546107" w:rsidRDefault="00226BFF" w:rsidP="007D2EB6">
            <w:pPr>
              <w:rPr>
                <w:rFonts w:cs="Arial"/>
              </w:rPr>
            </w:pPr>
            <w:r w:rsidRPr="00546107">
              <w:rPr>
                <w:rFonts w:cs="Arial"/>
                <w:highlight w:val="yellow"/>
              </w:rPr>
              <w:t>DOPLNIT</w:t>
            </w:r>
            <w:r>
              <w:rPr>
                <w:rFonts w:cs="Arial"/>
              </w:rPr>
              <w:t xml:space="preserve"> Kč</w:t>
            </w:r>
          </w:p>
        </w:tc>
      </w:tr>
      <w:tr w:rsidR="00546107" w14:paraId="171B1CC1" w14:textId="77777777" w:rsidTr="00365BD6">
        <w:tc>
          <w:tcPr>
            <w:tcW w:w="583" w:type="dxa"/>
          </w:tcPr>
          <w:p w14:paraId="59B8E52C" w14:textId="5D99669E" w:rsidR="00546107" w:rsidRDefault="00546107" w:rsidP="007D2EB6">
            <w:pPr>
              <w:rPr>
                <w:rFonts w:cs="Arial"/>
              </w:rPr>
            </w:pPr>
            <w:r>
              <w:rPr>
                <w:rFonts w:cs="Arial"/>
              </w:rPr>
              <w:t>3</w:t>
            </w:r>
          </w:p>
        </w:tc>
        <w:tc>
          <w:tcPr>
            <w:tcW w:w="2531" w:type="dxa"/>
          </w:tcPr>
          <w:p w14:paraId="253CBB54" w14:textId="63A2CCF1" w:rsidR="00546107" w:rsidRDefault="00546107" w:rsidP="007D2EB6">
            <w:pPr>
              <w:rPr>
                <w:rFonts w:cs="Arial"/>
              </w:rPr>
            </w:pPr>
            <w:r w:rsidRPr="004F44F1">
              <w:rPr>
                <w:rFonts w:cstheme="minorHAnsi"/>
              </w:rPr>
              <w:t xml:space="preserve">Mobilní koncové zařízení – varianta </w:t>
            </w:r>
            <w:r>
              <w:rPr>
                <w:rFonts w:cstheme="minorHAnsi"/>
              </w:rPr>
              <w:t>C</w:t>
            </w:r>
          </w:p>
        </w:tc>
        <w:tc>
          <w:tcPr>
            <w:tcW w:w="850" w:type="dxa"/>
          </w:tcPr>
          <w:p w14:paraId="25EB4009" w14:textId="4482C583" w:rsidR="00546107" w:rsidRDefault="00546107" w:rsidP="00365BD6">
            <w:pPr>
              <w:jc w:val="center"/>
              <w:rPr>
                <w:rFonts w:cs="Arial"/>
              </w:rPr>
            </w:pPr>
            <w:r>
              <w:rPr>
                <w:rFonts w:cs="Arial"/>
              </w:rPr>
              <w:t>280</w:t>
            </w:r>
          </w:p>
        </w:tc>
        <w:tc>
          <w:tcPr>
            <w:tcW w:w="1985" w:type="dxa"/>
          </w:tcPr>
          <w:p w14:paraId="4D046DCA" w14:textId="18CEA907" w:rsidR="00546107" w:rsidRDefault="00226BFF" w:rsidP="007D2EB6">
            <w:pPr>
              <w:rPr>
                <w:rFonts w:cs="Arial"/>
              </w:rPr>
            </w:pPr>
            <w:r w:rsidRPr="00546107">
              <w:rPr>
                <w:rFonts w:cs="Arial"/>
                <w:highlight w:val="yellow"/>
              </w:rPr>
              <w:t>DOPLNIT</w:t>
            </w:r>
            <w:r>
              <w:rPr>
                <w:rFonts w:cs="Arial"/>
              </w:rPr>
              <w:t xml:space="preserve"> Kč</w:t>
            </w:r>
          </w:p>
        </w:tc>
        <w:tc>
          <w:tcPr>
            <w:tcW w:w="992" w:type="dxa"/>
          </w:tcPr>
          <w:p w14:paraId="3DF4B407" w14:textId="74DBA898" w:rsidR="00546107" w:rsidRDefault="00226BFF" w:rsidP="007D2EB6">
            <w:pPr>
              <w:rPr>
                <w:rFonts w:cs="Arial"/>
              </w:rPr>
            </w:pPr>
            <w:r w:rsidRPr="00546107">
              <w:rPr>
                <w:rFonts w:cs="Arial"/>
                <w:highlight w:val="yellow"/>
              </w:rPr>
              <w:t>DOPLNIT</w:t>
            </w:r>
            <w:r>
              <w:rPr>
                <w:rFonts w:cs="Arial"/>
              </w:rPr>
              <w:t xml:space="preserve"> %</w:t>
            </w:r>
          </w:p>
        </w:tc>
        <w:tc>
          <w:tcPr>
            <w:tcW w:w="2115" w:type="dxa"/>
          </w:tcPr>
          <w:p w14:paraId="6FAB3B9E" w14:textId="1C1D0D0B" w:rsidR="00546107" w:rsidRDefault="00226BFF" w:rsidP="007D2EB6">
            <w:pPr>
              <w:rPr>
                <w:rFonts w:cs="Arial"/>
              </w:rPr>
            </w:pPr>
            <w:r w:rsidRPr="00546107">
              <w:rPr>
                <w:rFonts w:cs="Arial"/>
                <w:highlight w:val="yellow"/>
              </w:rPr>
              <w:t>DOPLNIT</w:t>
            </w:r>
            <w:r>
              <w:rPr>
                <w:rFonts w:cs="Arial"/>
              </w:rPr>
              <w:t xml:space="preserve"> Kč</w:t>
            </w:r>
          </w:p>
        </w:tc>
      </w:tr>
      <w:tr w:rsidR="00546107" w14:paraId="2531260B" w14:textId="77777777" w:rsidTr="00365BD6">
        <w:tc>
          <w:tcPr>
            <w:tcW w:w="583" w:type="dxa"/>
          </w:tcPr>
          <w:p w14:paraId="062AD170" w14:textId="6102B142" w:rsidR="00546107" w:rsidRDefault="00546107" w:rsidP="007D2EB6">
            <w:pPr>
              <w:rPr>
                <w:rFonts w:cs="Arial"/>
              </w:rPr>
            </w:pPr>
            <w:r>
              <w:rPr>
                <w:rFonts w:cs="Arial"/>
              </w:rPr>
              <w:t>4</w:t>
            </w:r>
          </w:p>
        </w:tc>
        <w:tc>
          <w:tcPr>
            <w:tcW w:w="2531" w:type="dxa"/>
          </w:tcPr>
          <w:p w14:paraId="33B16771" w14:textId="6CEEF206" w:rsidR="00546107" w:rsidRDefault="00546107" w:rsidP="007D2EB6">
            <w:pPr>
              <w:rPr>
                <w:rFonts w:cs="Arial"/>
              </w:rPr>
            </w:pPr>
            <w:r>
              <w:rPr>
                <w:rFonts w:cstheme="minorHAnsi"/>
              </w:rPr>
              <w:t>Stacionární koncové zařízení</w:t>
            </w:r>
          </w:p>
        </w:tc>
        <w:tc>
          <w:tcPr>
            <w:tcW w:w="850" w:type="dxa"/>
          </w:tcPr>
          <w:p w14:paraId="37DA24E8" w14:textId="7CC5FA74" w:rsidR="00546107" w:rsidRDefault="00546107" w:rsidP="00365BD6">
            <w:pPr>
              <w:jc w:val="center"/>
              <w:rPr>
                <w:rFonts w:cs="Arial"/>
              </w:rPr>
            </w:pPr>
            <w:r>
              <w:rPr>
                <w:rFonts w:cs="Arial"/>
              </w:rPr>
              <w:t>30</w:t>
            </w:r>
          </w:p>
        </w:tc>
        <w:tc>
          <w:tcPr>
            <w:tcW w:w="1985" w:type="dxa"/>
          </w:tcPr>
          <w:p w14:paraId="46C69D5D" w14:textId="4B374084" w:rsidR="00546107" w:rsidRDefault="00226BFF" w:rsidP="007D2EB6">
            <w:pPr>
              <w:rPr>
                <w:rFonts w:cs="Arial"/>
              </w:rPr>
            </w:pPr>
            <w:r w:rsidRPr="00546107">
              <w:rPr>
                <w:rFonts w:cs="Arial"/>
                <w:highlight w:val="yellow"/>
              </w:rPr>
              <w:t>DOPLNIT</w:t>
            </w:r>
            <w:r>
              <w:rPr>
                <w:rFonts w:cs="Arial"/>
              </w:rPr>
              <w:t xml:space="preserve"> Kč</w:t>
            </w:r>
          </w:p>
        </w:tc>
        <w:tc>
          <w:tcPr>
            <w:tcW w:w="992" w:type="dxa"/>
          </w:tcPr>
          <w:p w14:paraId="4C8FE4C2" w14:textId="29DFB473" w:rsidR="00546107" w:rsidRDefault="00226BFF" w:rsidP="007D2EB6">
            <w:pPr>
              <w:rPr>
                <w:rFonts w:cs="Arial"/>
              </w:rPr>
            </w:pPr>
            <w:r w:rsidRPr="00546107">
              <w:rPr>
                <w:rFonts w:cs="Arial"/>
                <w:highlight w:val="yellow"/>
              </w:rPr>
              <w:t>DOPLNIT</w:t>
            </w:r>
            <w:r>
              <w:rPr>
                <w:rFonts w:cs="Arial"/>
              </w:rPr>
              <w:t xml:space="preserve"> %</w:t>
            </w:r>
          </w:p>
        </w:tc>
        <w:tc>
          <w:tcPr>
            <w:tcW w:w="2115" w:type="dxa"/>
          </w:tcPr>
          <w:p w14:paraId="4747B680" w14:textId="218A1519" w:rsidR="00546107" w:rsidRDefault="00226BFF" w:rsidP="007D2EB6">
            <w:pPr>
              <w:rPr>
                <w:rFonts w:cs="Arial"/>
              </w:rPr>
            </w:pPr>
            <w:r w:rsidRPr="00546107">
              <w:rPr>
                <w:rFonts w:cs="Arial"/>
                <w:highlight w:val="yellow"/>
              </w:rPr>
              <w:t>DOPLNIT</w:t>
            </w:r>
            <w:r>
              <w:rPr>
                <w:rFonts w:cs="Arial"/>
              </w:rPr>
              <w:t xml:space="preserve"> Kč</w:t>
            </w:r>
          </w:p>
        </w:tc>
      </w:tr>
      <w:tr w:rsidR="00546107" w14:paraId="000E77DB" w14:textId="77777777" w:rsidTr="00365BD6">
        <w:tc>
          <w:tcPr>
            <w:tcW w:w="583" w:type="dxa"/>
          </w:tcPr>
          <w:p w14:paraId="698D29CB" w14:textId="26693E56" w:rsidR="00546107" w:rsidRPr="00546107" w:rsidRDefault="00226BFF" w:rsidP="007D2EB6">
            <w:pPr>
              <w:rPr>
                <w:rFonts w:cs="Arial"/>
                <w:b/>
                <w:bCs/>
              </w:rPr>
            </w:pPr>
            <w:r>
              <w:rPr>
                <w:rFonts w:cs="Arial"/>
                <w:b/>
                <w:bCs/>
              </w:rPr>
              <w:t>5</w:t>
            </w:r>
          </w:p>
        </w:tc>
        <w:tc>
          <w:tcPr>
            <w:tcW w:w="2531" w:type="dxa"/>
          </w:tcPr>
          <w:p w14:paraId="67893A9E" w14:textId="701800CB" w:rsidR="00546107" w:rsidRPr="00226BFF" w:rsidRDefault="00226BFF" w:rsidP="007D2EB6">
            <w:pPr>
              <w:rPr>
                <w:rFonts w:cs="Arial"/>
                <w:b/>
                <w:bCs/>
              </w:rPr>
            </w:pPr>
            <w:r w:rsidRPr="00226BFF">
              <w:rPr>
                <w:rFonts w:cs="Arial"/>
                <w:b/>
                <w:bCs/>
              </w:rPr>
              <w:t>Cena celkem</w:t>
            </w:r>
          </w:p>
        </w:tc>
        <w:tc>
          <w:tcPr>
            <w:tcW w:w="850" w:type="dxa"/>
          </w:tcPr>
          <w:p w14:paraId="169AB27E" w14:textId="357F7056" w:rsidR="00546107" w:rsidRDefault="00546107" w:rsidP="00365BD6">
            <w:pPr>
              <w:jc w:val="center"/>
              <w:rPr>
                <w:rFonts w:cs="Arial"/>
              </w:rPr>
            </w:pPr>
            <w:r>
              <w:rPr>
                <w:rFonts w:cs="Arial"/>
              </w:rPr>
              <w:t>-</w:t>
            </w:r>
          </w:p>
        </w:tc>
        <w:tc>
          <w:tcPr>
            <w:tcW w:w="1985" w:type="dxa"/>
          </w:tcPr>
          <w:p w14:paraId="47BE3F40" w14:textId="32420CFA" w:rsidR="00546107" w:rsidRDefault="00546107" w:rsidP="007D2EB6">
            <w:pPr>
              <w:rPr>
                <w:rFonts w:cs="Arial"/>
              </w:rPr>
            </w:pPr>
            <w:r w:rsidRPr="00546107">
              <w:rPr>
                <w:rFonts w:cs="Arial"/>
                <w:highlight w:val="yellow"/>
              </w:rPr>
              <w:t>DOPLNIT</w:t>
            </w:r>
            <w:r>
              <w:rPr>
                <w:rFonts w:cs="Arial"/>
              </w:rPr>
              <w:t xml:space="preserve"> Kč</w:t>
            </w:r>
          </w:p>
        </w:tc>
        <w:tc>
          <w:tcPr>
            <w:tcW w:w="992" w:type="dxa"/>
          </w:tcPr>
          <w:p w14:paraId="688D4BEB" w14:textId="69221CAC" w:rsidR="00546107" w:rsidRDefault="00546107" w:rsidP="007D2EB6">
            <w:pPr>
              <w:rPr>
                <w:rFonts w:cs="Arial"/>
              </w:rPr>
            </w:pPr>
            <w:r w:rsidRPr="00546107">
              <w:rPr>
                <w:rFonts w:cs="Arial"/>
                <w:highlight w:val="yellow"/>
              </w:rPr>
              <w:t>DOPLNIT</w:t>
            </w:r>
            <w:r>
              <w:rPr>
                <w:rFonts w:cs="Arial"/>
              </w:rPr>
              <w:t xml:space="preserve"> </w:t>
            </w:r>
            <w:r w:rsidR="00226BFF">
              <w:rPr>
                <w:rFonts w:cs="Arial"/>
              </w:rPr>
              <w:t>%</w:t>
            </w:r>
          </w:p>
        </w:tc>
        <w:tc>
          <w:tcPr>
            <w:tcW w:w="2115" w:type="dxa"/>
          </w:tcPr>
          <w:p w14:paraId="0FA67621" w14:textId="2242C3BD" w:rsidR="00546107" w:rsidRDefault="00546107" w:rsidP="007D2EB6">
            <w:pPr>
              <w:rPr>
                <w:rFonts w:cs="Arial"/>
              </w:rPr>
            </w:pPr>
            <w:r w:rsidRPr="00546107">
              <w:rPr>
                <w:rFonts w:cs="Arial"/>
                <w:highlight w:val="yellow"/>
              </w:rPr>
              <w:t>DOPLNIT</w:t>
            </w:r>
            <w:r>
              <w:rPr>
                <w:rFonts w:cs="Arial"/>
              </w:rPr>
              <w:t xml:space="preserve"> Kč</w:t>
            </w:r>
          </w:p>
        </w:tc>
      </w:tr>
    </w:tbl>
    <w:p w14:paraId="0A1A8EE8" w14:textId="77777777" w:rsidR="00A3480C" w:rsidRPr="004D7F3D" w:rsidRDefault="00A3480C" w:rsidP="007D2EB6">
      <w:pPr>
        <w:rPr>
          <w:rFonts w:cs="Arial"/>
          <w:szCs w:val="20"/>
          <w:lang w:val="cs-CZ"/>
        </w:rPr>
      </w:pPr>
    </w:p>
    <w:p w14:paraId="16467D7C" w14:textId="77777777" w:rsidR="007D2EB6" w:rsidRPr="004D7F3D" w:rsidRDefault="007D2EB6">
      <w:pPr>
        <w:spacing w:before="0" w:after="0"/>
        <w:jc w:val="left"/>
        <w:rPr>
          <w:rFonts w:cs="Arial"/>
          <w:b/>
          <w:sz w:val="32"/>
          <w:szCs w:val="32"/>
          <w:lang w:val="cs-CZ"/>
        </w:rPr>
      </w:pPr>
      <w:r w:rsidRPr="004D7F3D">
        <w:rPr>
          <w:rFonts w:cs="Arial"/>
          <w:b/>
          <w:sz w:val="32"/>
          <w:szCs w:val="32"/>
          <w:lang w:val="cs-CZ"/>
        </w:rPr>
        <w:br w:type="page"/>
      </w:r>
    </w:p>
    <w:p w14:paraId="13C03DB7" w14:textId="4C50C60F" w:rsidR="007D2EB6" w:rsidRPr="004D7F3D" w:rsidRDefault="00A3480C" w:rsidP="007D2EB6">
      <w:pPr>
        <w:spacing w:line="276" w:lineRule="auto"/>
        <w:jc w:val="center"/>
        <w:rPr>
          <w:rFonts w:cs="Arial"/>
          <w:b/>
          <w:sz w:val="32"/>
          <w:szCs w:val="32"/>
          <w:lang w:val="cs-CZ"/>
        </w:rPr>
      </w:pPr>
      <w:r w:rsidRPr="004D7F3D">
        <w:rPr>
          <w:rFonts w:cs="Arial"/>
          <w:b/>
          <w:sz w:val="32"/>
          <w:szCs w:val="32"/>
          <w:lang w:val="cs-CZ"/>
        </w:rPr>
        <w:lastRenderedPageBreak/>
        <w:t xml:space="preserve">PŘÍLOHA Č. 2: </w:t>
      </w:r>
      <w:r>
        <w:rPr>
          <w:rFonts w:cs="Arial"/>
          <w:b/>
          <w:sz w:val="32"/>
          <w:szCs w:val="32"/>
          <w:lang w:val="cs-CZ"/>
        </w:rPr>
        <w:t>SPECIFIKACE ZBOŽÍ</w:t>
      </w:r>
    </w:p>
    <w:p w14:paraId="0E1BF8FE" w14:textId="48C13D2A" w:rsidR="00171F06" w:rsidRPr="004D7F3D" w:rsidRDefault="00171F06" w:rsidP="007D2EB6">
      <w:pPr>
        <w:rPr>
          <w:rFonts w:cs="Arial"/>
          <w:szCs w:val="20"/>
          <w:highlight w:val="magenta"/>
          <w:lang w:val="cs-CZ"/>
        </w:rPr>
      </w:pPr>
      <w:bookmarkStart w:id="11" w:name="_Hlk44662120"/>
    </w:p>
    <w:bookmarkEnd w:id="11"/>
    <w:p w14:paraId="695266E4" w14:textId="67C3D4E3" w:rsidR="007D2EB6" w:rsidRPr="004D7F3D" w:rsidRDefault="00AC3039" w:rsidP="00AC3039">
      <w:pPr>
        <w:jc w:val="center"/>
        <w:rPr>
          <w:rFonts w:cs="Arial"/>
          <w:szCs w:val="20"/>
          <w:lang w:val="cs-CZ"/>
        </w:rPr>
      </w:pPr>
      <w:r w:rsidRPr="00AC3039">
        <w:rPr>
          <w:rFonts w:cs="Arial"/>
          <w:szCs w:val="20"/>
          <w:highlight w:val="yellow"/>
          <w:lang w:val="cs-CZ"/>
        </w:rPr>
        <w:t>[DOPLNÍ DODAVATEL]</w:t>
      </w:r>
    </w:p>
    <w:p w14:paraId="514A47AD" w14:textId="22484797" w:rsidR="007D2EB6" w:rsidRPr="004D7F3D" w:rsidRDefault="007D2EB6">
      <w:pPr>
        <w:spacing w:before="0" w:after="0"/>
        <w:jc w:val="left"/>
        <w:rPr>
          <w:rFonts w:cs="Arial"/>
          <w:b/>
          <w:sz w:val="32"/>
          <w:szCs w:val="32"/>
          <w:lang w:val="cs-CZ"/>
        </w:rPr>
      </w:pPr>
    </w:p>
    <w:sectPr w:rsidR="007D2EB6" w:rsidRPr="004D7F3D" w:rsidSect="00292B8D">
      <w:headerReference w:type="default" r:id="rId9"/>
      <w:footerReference w:type="even" r:id="rId10"/>
      <w:footerReference w:type="default" r:id="rId11"/>
      <w:headerReference w:type="first" r:id="rId12"/>
      <w:footerReference w:type="first" r:id="rId13"/>
      <w:pgSz w:w="11900" w:h="16840"/>
      <w:pgMar w:top="1560" w:right="1417" w:bottom="1276" w:left="1417" w:header="426"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EA5E" w14:textId="77777777" w:rsidR="007B1049" w:rsidRDefault="007B1049" w:rsidP="00402BCF">
      <w:r>
        <w:separator/>
      </w:r>
    </w:p>
  </w:endnote>
  <w:endnote w:type="continuationSeparator" w:id="0">
    <w:p w14:paraId="797A963B" w14:textId="77777777" w:rsidR="007B1049" w:rsidRDefault="007B1049" w:rsidP="00402BCF">
      <w:r>
        <w:continuationSeparator/>
      </w:r>
    </w:p>
  </w:endnote>
  <w:endnote w:type="continuationNotice" w:id="1">
    <w:p w14:paraId="7B77E5E8" w14:textId="77777777" w:rsidR="007B1049" w:rsidRDefault="007B10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B4FA" w14:textId="77777777" w:rsidR="00B77559" w:rsidRDefault="00B77559" w:rsidP="0020665A">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9FD999" w14:textId="77777777" w:rsidR="00B77559" w:rsidRDefault="00B77559" w:rsidP="007C605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16AA" w14:textId="77777777" w:rsidR="00B77559" w:rsidRDefault="00B77559" w:rsidP="00AC5E9E">
    <w:pPr>
      <w:pStyle w:val="Zpat"/>
      <w:spacing w:before="0" w:after="0"/>
      <w:jc w:val="center"/>
    </w:pPr>
    <w:r>
      <w:t xml:space="preserve">- </w:t>
    </w:r>
    <w:r>
      <w:fldChar w:fldCharType="begin"/>
    </w:r>
    <w:r>
      <w:instrText xml:space="preserve"> PAGE   \* MERGEFORMAT </w:instrText>
    </w:r>
    <w:r>
      <w:fldChar w:fldCharType="separate"/>
    </w:r>
    <w:r>
      <w:rPr>
        <w:noProof/>
      </w:rPr>
      <w:t>3</w:t>
    </w:r>
    <w:r>
      <w:fldChar w:fldCharType="end"/>
    </w:r>
    <w:r>
      <w:t xml:space="preserve"> / </w:t>
    </w:r>
    <w:r w:rsidR="002902A4">
      <w:fldChar w:fldCharType="begin"/>
    </w:r>
    <w:r w:rsidR="002902A4">
      <w:instrText xml:space="preserve"> NUMPAGES   \* MERGEFORMAT </w:instrText>
    </w:r>
    <w:r w:rsidR="002902A4">
      <w:fldChar w:fldCharType="separate"/>
    </w:r>
    <w:r>
      <w:rPr>
        <w:noProof/>
      </w:rPr>
      <w:t>10</w:t>
    </w:r>
    <w:r w:rsidR="002902A4">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45B3" w14:textId="4A7AF92C" w:rsidR="00B77559" w:rsidRPr="00744278" w:rsidRDefault="00DB0AD6" w:rsidP="00BA398D">
    <w:pPr>
      <w:pStyle w:val="Zpat"/>
      <w:jc w:val="center"/>
      <w:rPr>
        <w:sz w:val="16"/>
        <w:szCs w:val="16"/>
        <w:lang w:val="cs-CZ"/>
      </w:rPr>
    </w:pPr>
    <w:r w:rsidRPr="00744278">
      <w:rPr>
        <w:sz w:val="16"/>
        <w:szCs w:val="16"/>
        <w:lang w:val="cs-CZ"/>
      </w:rPr>
      <w:t>Příloha č. 2a VZ „</w:t>
    </w:r>
    <w:bookmarkStart w:id="12" w:name="_Hlk45660236"/>
    <w:r w:rsidRPr="00744278">
      <w:rPr>
        <w:sz w:val="16"/>
        <w:szCs w:val="16"/>
        <w:lang w:val="cs-CZ"/>
      </w:rPr>
      <w:t>Výzkum a vývoj lékařských přístrojů nové generace</w:t>
    </w:r>
    <w:bookmarkEnd w:id="12"/>
    <w:r w:rsidRPr="00744278">
      <w:rPr>
        <w:sz w:val="16"/>
        <w:szCs w:val="16"/>
        <w:lang w:val="cs-CZ"/>
      </w:rPr>
      <w:t>“</w:t>
    </w:r>
    <w:r w:rsidRPr="00744278">
      <w:rPr>
        <w:sz w:val="16"/>
        <w:szCs w:val="16"/>
        <w:lang w:val="cs-CZ"/>
      </w:rPr>
      <w:tab/>
    </w:r>
    <w:r w:rsidR="00B77559" w:rsidRPr="00744278">
      <w:rPr>
        <w:sz w:val="16"/>
        <w:szCs w:val="16"/>
        <w:lang w:val="cs-CZ"/>
      </w:rPr>
      <w:t xml:space="preserve">- </w:t>
    </w:r>
    <w:r w:rsidR="00B77559" w:rsidRPr="00744278">
      <w:rPr>
        <w:sz w:val="16"/>
        <w:szCs w:val="16"/>
        <w:lang w:val="cs-CZ"/>
      </w:rPr>
      <w:fldChar w:fldCharType="begin"/>
    </w:r>
    <w:r w:rsidR="00B77559" w:rsidRPr="00744278">
      <w:rPr>
        <w:sz w:val="16"/>
        <w:szCs w:val="16"/>
        <w:lang w:val="cs-CZ"/>
      </w:rPr>
      <w:instrText xml:space="preserve"> PAGE   \* MERGEFORMAT </w:instrText>
    </w:r>
    <w:r w:rsidR="00B77559" w:rsidRPr="00744278">
      <w:rPr>
        <w:sz w:val="16"/>
        <w:szCs w:val="16"/>
        <w:lang w:val="cs-CZ"/>
      </w:rPr>
      <w:fldChar w:fldCharType="separate"/>
    </w:r>
    <w:r w:rsidR="00B77559" w:rsidRPr="00744278">
      <w:rPr>
        <w:sz w:val="16"/>
        <w:szCs w:val="16"/>
        <w:lang w:val="cs-CZ"/>
      </w:rPr>
      <w:t>2</w:t>
    </w:r>
    <w:r w:rsidR="00B77559" w:rsidRPr="00744278">
      <w:rPr>
        <w:sz w:val="16"/>
        <w:szCs w:val="16"/>
        <w:lang w:val="cs-CZ"/>
      </w:rPr>
      <w:fldChar w:fldCharType="end"/>
    </w:r>
    <w:r w:rsidR="00B77559" w:rsidRPr="00744278">
      <w:rPr>
        <w:sz w:val="16"/>
        <w:szCs w:val="16"/>
        <w:lang w:val="cs-CZ"/>
      </w:rPr>
      <w:t xml:space="preserve"> / </w:t>
    </w:r>
    <w:r w:rsidR="0062412A" w:rsidRPr="00744278">
      <w:rPr>
        <w:sz w:val="16"/>
        <w:szCs w:val="16"/>
        <w:lang w:val="cs-CZ"/>
      </w:rPr>
      <w:fldChar w:fldCharType="begin"/>
    </w:r>
    <w:r w:rsidR="0062412A" w:rsidRPr="00744278">
      <w:rPr>
        <w:sz w:val="16"/>
        <w:szCs w:val="16"/>
        <w:lang w:val="cs-CZ"/>
      </w:rPr>
      <w:instrText xml:space="preserve"> NUMPAGES   \* MERGEFORMAT </w:instrText>
    </w:r>
    <w:r w:rsidR="0062412A" w:rsidRPr="00744278">
      <w:rPr>
        <w:sz w:val="16"/>
        <w:szCs w:val="16"/>
        <w:lang w:val="cs-CZ"/>
      </w:rPr>
      <w:fldChar w:fldCharType="separate"/>
    </w:r>
    <w:r w:rsidR="00B77559" w:rsidRPr="00744278">
      <w:rPr>
        <w:sz w:val="16"/>
        <w:szCs w:val="16"/>
        <w:lang w:val="cs-CZ"/>
      </w:rPr>
      <w:t>6</w:t>
    </w:r>
    <w:r w:rsidR="0062412A" w:rsidRPr="00744278">
      <w:rPr>
        <w:sz w:val="16"/>
        <w:szCs w:val="16"/>
        <w:lang w:val="cs-CZ"/>
      </w:rPr>
      <w:fldChar w:fldCharType="end"/>
    </w:r>
    <w:r w:rsidR="00B77559" w:rsidRPr="00744278">
      <w:rPr>
        <w:sz w:val="16"/>
        <w:szCs w:val="16"/>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C9C3" w14:textId="77777777" w:rsidR="007B1049" w:rsidRDefault="007B1049" w:rsidP="00402BCF">
      <w:r>
        <w:separator/>
      </w:r>
    </w:p>
  </w:footnote>
  <w:footnote w:type="continuationSeparator" w:id="0">
    <w:p w14:paraId="19C8D017" w14:textId="77777777" w:rsidR="007B1049" w:rsidRDefault="007B1049" w:rsidP="00402BCF">
      <w:r>
        <w:continuationSeparator/>
      </w:r>
    </w:p>
  </w:footnote>
  <w:footnote w:type="continuationNotice" w:id="1">
    <w:p w14:paraId="09D6EF1C" w14:textId="77777777" w:rsidR="007B1049" w:rsidRDefault="007B10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E46F" w14:textId="77777777" w:rsidR="00105942" w:rsidRPr="00EC4F7F" w:rsidRDefault="00105942" w:rsidP="00105942">
    <w:pPr>
      <w:pStyle w:val="Zhlav"/>
      <w:ind w:left="-567"/>
      <w:jc w:val="left"/>
    </w:pPr>
    <w:r>
      <w:rPr>
        <w:noProof/>
      </w:rPr>
      <w:drawing>
        <wp:inline distT="0" distB="0" distL="0" distR="0" wp14:anchorId="3FDD302B" wp14:editId="238DC427">
          <wp:extent cx="2581275" cy="466725"/>
          <wp:effectExtent l="0" t="0" r="9525"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1275" cy="466725"/>
                  </a:xfrm>
                  <a:prstGeom prst="rect">
                    <a:avLst/>
                  </a:prstGeom>
                </pic:spPr>
              </pic:pic>
            </a:graphicData>
          </a:graphic>
        </wp:inline>
      </w:drawing>
    </w:r>
  </w:p>
  <w:p w14:paraId="0B5CFF94" w14:textId="77777777" w:rsidR="00B77559" w:rsidRDefault="00B775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5017" w14:textId="77777777" w:rsidR="004D7F3D" w:rsidRPr="00EC4F7F" w:rsidRDefault="004D7F3D" w:rsidP="004D7F3D">
    <w:pPr>
      <w:pStyle w:val="Zhlav"/>
      <w:ind w:left="-567"/>
      <w:jc w:val="left"/>
    </w:pPr>
    <w:r>
      <w:rPr>
        <w:noProof/>
      </w:rPr>
      <w:drawing>
        <wp:inline distT="0" distB="0" distL="0" distR="0" wp14:anchorId="14024E43" wp14:editId="378113E4">
          <wp:extent cx="2581275" cy="466725"/>
          <wp:effectExtent l="0" t="0" r="952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1275" cy="466725"/>
                  </a:xfrm>
                  <a:prstGeom prst="rect">
                    <a:avLst/>
                  </a:prstGeom>
                </pic:spPr>
              </pic:pic>
            </a:graphicData>
          </a:graphic>
        </wp:inline>
      </w:drawing>
    </w:r>
  </w:p>
  <w:p w14:paraId="6DC58C95" w14:textId="4084F35F" w:rsidR="00B77559" w:rsidRDefault="00B77559" w:rsidP="0092342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799"/>
    <w:multiLevelType w:val="multilevel"/>
    <w:tmpl w:val="E4762CF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1" w15:restartNumberingAfterBreak="0">
    <w:nsid w:val="05D140C1"/>
    <w:multiLevelType w:val="multilevel"/>
    <w:tmpl w:val="BCC08AFA"/>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 w15:restartNumberingAfterBreak="0">
    <w:nsid w:val="10B648E0"/>
    <w:multiLevelType w:val="hybridMultilevel"/>
    <w:tmpl w:val="F27AF97C"/>
    <w:lvl w:ilvl="0" w:tplc="25EC39C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4" w15:restartNumberingAfterBreak="0">
    <w:nsid w:val="257C42D0"/>
    <w:multiLevelType w:val="multilevel"/>
    <w:tmpl w:val="1A744384"/>
    <w:styleLink w:val="List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5" w15:restartNumberingAfterBreak="0">
    <w:nsid w:val="25E86FE7"/>
    <w:multiLevelType w:val="multilevel"/>
    <w:tmpl w:val="F9F8625A"/>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2AF82179"/>
    <w:multiLevelType w:val="multilevel"/>
    <w:tmpl w:val="63DA1B1E"/>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7" w15:restartNumberingAfterBreak="0">
    <w:nsid w:val="39D85A2F"/>
    <w:multiLevelType w:val="multilevel"/>
    <w:tmpl w:val="4D947C1C"/>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8" w15:restartNumberingAfterBreak="0">
    <w:nsid w:val="3AD6743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170241"/>
    <w:multiLevelType w:val="multilevel"/>
    <w:tmpl w:val="2A9AD8F6"/>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0" w15:restartNumberingAfterBreak="0">
    <w:nsid w:val="42737AAB"/>
    <w:multiLevelType w:val="multilevel"/>
    <w:tmpl w:val="FEDAA0FC"/>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711351"/>
    <w:multiLevelType w:val="multilevel"/>
    <w:tmpl w:val="F028DBE4"/>
    <w:styleLink w:val="Seznam4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6C66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60614D"/>
    <w:multiLevelType w:val="multilevel"/>
    <w:tmpl w:val="0E2AE3D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6" w15:restartNumberingAfterBreak="0">
    <w:nsid w:val="604B6758"/>
    <w:multiLevelType w:val="hybridMultilevel"/>
    <w:tmpl w:val="B48026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E23D16"/>
    <w:multiLevelType w:val="multilevel"/>
    <w:tmpl w:val="F20A2EA2"/>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31C7E6F"/>
    <w:multiLevelType w:val="multilevel"/>
    <w:tmpl w:val="BB426DFA"/>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77BC40CC"/>
    <w:multiLevelType w:val="multilevel"/>
    <w:tmpl w:val="6BFAF6D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1" w15:restartNumberingAfterBreak="0">
    <w:nsid w:val="7EDB5F2A"/>
    <w:multiLevelType w:val="multilevel"/>
    <w:tmpl w:val="A2BC82A4"/>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10"/>
  </w:num>
  <w:num w:numId="2">
    <w:abstractNumId w:val="10"/>
  </w:num>
  <w:num w:numId="3">
    <w:abstractNumId w:val="16"/>
  </w:num>
  <w:num w:numId="4">
    <w:abstractNumId w:val="21"/>
    <w:lvlOverride w:ilvl="0">
      <w:lvl w:ilvl="0">
        <w:start w:val="1"/>
        <w:numFmt w:val="lowerLetter"/>
        <w:lvlText w:val="%1)"/>
        <w:lvlJc w:val="left"/>
        <w:pPr>
          <w:tabs>
            <w:tab w:val="num" w:pos="1146"/>
          </w:tabs>
          <w:ind w:left="1146" w:hanging="360"/>
        </w:pPr>
        <w:rPr>
          <w:color w:val="000000"/>
          <w:position w:val="0"/>
          <w:sz w:val="18"/>
          <w:szCs w:val="18"/>
          <w:u w:color="000000"/>
        </w:rPr>
      </w:lvl>
    </w:lvlOverride>
  </w:num>
  <w:num w:numId="5">
    <w:abstractNumId w:val="6"/>
    <w:lvlOverride w:ilvl="0">
      <w:lvl w:ilvl="0">
        <w:start w:val="1"/>
        <w:numFmt w:val="lowerLetter"/>
        <w:lvlText w:val="%1)"/>
        <w:lvlJc w:val="left"/>
        <w:pPr>
          <w:tabs>
            <w:tab w:val="num" w:pos="1146"/>
          </w:tabs>
          <w:ind w:left="1146" w:hanging="360"/>
        </w:pPr>
        <w:rPr>
          <w:color w:val="000000"/>
          <w:position w:val="0"/>
          <w:sz w:val="18"/>
          <w:szCs w:val="18"/>
          <w:u w:color="000000"/>
        </w:rPr>
      </w:lvl>
    </w:lvlOverride>
  </w:num>
  <w:num w:numId="6">
    <w:abstractNumId w:val="5"/>
    <w:lvlOverride w:ilvl="0">
      <w:lvl w:ilvl="0">
        <w:start w:val="1"/>
        <w:numFmt w:val="lowerLetter"/>
        <w:lvlText w:val="%1)"/>
        <w:lvlJc w:val="left"/>
        <w:pPr>
          <w:tabs>
            <w:tab w:val="num" w:pos="1146"/>
          </w:tabs>
          <w:ind w:left="1146" w:hanging="360"/>
        </w:pPr>
        <w:rPr>
          <w:color w:val="000000"/>
          <w:position w:val="0"/>
          <w:sz w:val="18"/>
          <w:szCs w:val="18"/>
          <w:u w:color="000000"/>
        </w:rPr>
      </w:lvl>
    </w:lvlOverride>
  </w:num>
  <w:num w:numId="7">
    <w:abstractNumId w:val="14"/>
  </w:num>
  <w:num w:numId="8">
    <w:abstractNumId w:val="3"/>
  </w:num>
  <w:num w:numId="9">
    <w:abstractNumId w:val="2"/>
  </w:num>
  <w:num w:numId="10">
    <w:abstractNumId w:val="0"/>
  </w:num>
  <w:num w:numId="11">
    <w:abstractNumId w:val="1"/>
  </w:num>
  <w:num w:numId="12">
    <w:abstractNumId w:val="4"/>
  </w:num>
  <w:num w:numId="13">
    <w:abstractNumId w:val="5"/>
  </w:num>
  <w:num w:numId="14">
    <w:abstractNumId w:val="6"/>
  </w:num>
  <w:num w:numId="15">
    <w:abstractNumId w:val="7"/>
  </w:num>
  <w:num w:numId="16">
    <w:abstractNumId w:val="9"/>
  </w:num>
  <w:num w:numId="17">
    <w:abstractNumId w:val="12"/>
  </w:num>
  <w:num w:numId="18">
    <w:abstractNumId w:val="15"/>
  </w:num>
  <w:num w:numId="19">
    <w:abstractNumId w:val="17"/>
  </w:num>
  <w:num w:numId="20">
    <w:abstractNumId w:val="18"/>
  </w:num>
  <w:num w:numId="21">
    <w:abstractNumId w:val="19"/>
  </w:num>
  <w:num w:numId="22">
    <w:abstractNumId w:val="20"/>
  </w:num>
  <w:num w:numId="23">
    <w:abstractNumId w:val="21"/>
  </w:num>
  <w:num w:numId="24">
    <w:abstractNumId w:val="8"/>
  </w:num>
  <w:num w:numId="25">
    <w:abstractNumId w:val="13"/>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2sLAwMrcwNbY0MDFQ0lEKTi0uzszPAykwrAUA+5ggqiwAAAA="/>
  </w:docVars>
  <w:rsids>
    <w:rsidRoot w:val="00402BCF"/>
    <w:rsid w:val="00002EAF"/>
    <w:rsid w:val="00003723"/>
    <w:rsid w:val="00024F05"/>
    <w:rsid w:val="00026CA4"/>
    <w:rsid w:val="00030686"/>
    <w:rsid w:val="00042F5B"/>
    <w:rsid w:val="000B441C"/>
    <w:rsid w:val="000B4553"/>
    <w:rsid w:val="000C3F8E"/>
    <w:rsid w:val="000F5468"/>
    <w:rsid w:val="00105942"/>
    <w:rsid w:val="00120975"/>
    <w:rsid w:val="00124382"/>
    <w:rsid w:val="00127B5C"/>
    <w:rsid w:val="00135BBA"/>
    <w:rsid w:val="00150705"/>
    <w:rsid w:val="00163755"/>
    <w:rsid w:val="00171F06"/>
    <w:rsid w:val="001739EC"/>
    <w:rsid w:val="001806DE"/>
    <w:rsid w:val="001A666A"/>
    <w:rsid w:val="001B1E7C"/>
    <w:rsid w:val="001B7198"/>
    <w:rsid w:val="001C71D6"/>
    <w:rsid w:val="001D3493"/>
    <w:rsid w:val="001E1FC0"/>
    <w:rsid w:val="001E3883"/>
    <w:rsid w:val="001E49EE"/>
    <w:rsid w:val="002047B1"/>
    <w:rsid w:val="0020665A"/>
    <w:rsid w:val="00212909"/>
    <w:rsid w:val="00226BFF"/>
    <w:rsid w:val="00233F57"/>
    <w:rsid w:val="00237199"/>
    <w:rsid w:val="00242910"/>
    <w:rsid w:val="00254632"/>
    <w:rsid w:val="00255F41"/>
    <w:rsid w:val="0027557D"/>
    <w:rsid w:val="002902A4"/>
    <w:rsid w:val="00292B8D"/>
    <w:rsid w:val="002963C5"/>
    <w:rsid w:val="002A0576"/>
    <w:rsid w:val="002A7261"/>
    <w:rsid w:val="002B4CBB"/>
    <w:rsid w:val="002C04A9"/>
    <w:rsid w:val="002E5B06"/>
    <w:rsid w:val="00301B6B"/>
    <w:rsid w:val="00310A68"/>
    <w:rsid w:val="00346324"/>
    <w:rsid w:val="003553B7"/>
    <w:rsid w:val="00356289"/>
    <w:rsid w:val="00365BD6"/>
    <w:rsid w:val="003A439A"/>
    <w:rsid w:val="003B12FA"/>
    <w:rsid w:val="003D2188"/>
    <w:rsid w:val="00400ADA"/>
    <w:rsid w:val="00402BCF"/>
    <w:rsid w:val="00425A72"/>
    <w:rsid w:val="004453CC"/>
    <w:rsid w:val="00454C09"/>
    <w:rsid w:val="0046425E"/>
    <w:rsid w:val="0047141C"/>
    <w:rsid w:val="004D0AC5"/>
    <w:rsid w:val="004D7F3D"/>
    <w:rsid w:val="004F4E12"/>
    <w:rsid w:val="00507F94"/>
    <w:rsid w:val="00510C72"/>
    <w:rsid w:val="00527F84"/>
    <w:rsid w:val="00546107"/>
    <w:rsid w:val="0056038B"/>
    <w:rsid w:val="0056388C"/>
    <w:rsid w:val="005779C9"/>
    <w:rsid w:val="005940D9"/>
    <w:rsid w:val="005B4C0E"/>
    <w:rsid w:val="005D77C8"/>
    <w:rsid w:val="005E4DD8"/>
    <w:rsid w:val="005E68F5"/>
    <w:rsid w:val="005F357B"/>
    <w:rsid w:val="006036CD"/>
    <w:rsid w:val="0060467F"/>
    <w:rsid w:val="0062412A"/>
    <w:rsid w:val="0064584A"/>
    <w:rsid w:val="006624A4"/>
    <w:rsid w:val="006672D1"/>
    <w:rsid w:val="006816A6"/>
    <w:rsid w:val="006A255C"/>
    <w:rsid w:val="006B1270"/>
    <w:rsid w:val="006C2B3B"/>
    <w:rsid w:val="006C4651"/>
    <w:rsid w:val="006D2D27"/>
    <w:rsid w:val="006D42FA"/>
    <w:rsid w:val="00720389"/>
    <w:rsid w:val="00730067"/>
    <w:rsid w:val="007311EA"/>
    <w:rsid w:val="00744278"/>
    <w:rsid w:val="007462D2"/>
    <w:rsid w:val="00780D79"/>
    <w:rsid w:val="007824EF"/>
    <w:rsid w:val="007B1049"/>
    <w:rsid w:val="007C6059"/>
    <w:rsid w:val="007D1DEB"/>
    <w:rsid w:val="007D2EB6"/>
    <w:rsid w:val="008229F2"/>
    <w:rsid w:val="00857E06"/>
    <w:rsid w:val="008701CE"/>
    <w:rsid w:val="00883F02"/>
    <w:rsid w:val="00897822"/>
    <w:rsid w:val="008A4572"/>
    <w:rsid w:val="008D223C"/>
    <w:rsid w:val="00906639"/>
    <w:rsid w:val="00923421"/>
    <w:rsid w:val="00925318"/>
    <w:rsid w:val="00927EA0"/>
    <w:rsid w:val="009744C2"/>
    <w:rsid w:val="009C5CA2"/>
    <w:rsid w:val="009F3574"/>
    <w:rsid w:val="00A3480C"/>
    <w:rsid w:val="00A527A0"/>
    <w:rsid w:val="00A54BFC"/>
    <w:rsid w:val="00AC3039"/>
    <w:rsid w:val="00AC5E9E"/>
    <w:rsid w:val="00AD1483"/>
    <w:rsid w:val="00B00CEE"/>
    <w:rsid w:val="00B10432"/>
    <w:rsid w:val="00B372AC"/>
    <w:rsid w:val="00B42315"/>
    <w:rsid w:val="00B63884"/>
    <w:rsid w:val="00B77200"/>
    <w:rsid w:val="00B77559"/>
    <w:rsid w:val="00B968CB"/>
    <w:rsid w:val="00B974C6"/>
    <w:rsid w:val="00BA2194"/>
    <w:rsid w:val="00BA398D"/>
    <w:rsid w:val="00BF6D1B"/>
    <w:rsid w:val="00C04101"/>
    <w:rsid w:val="00C045BC"/>
    <w:rsid w:val="00C20160"/>
    <w:rsid w:val="00C405B2"/>
    <w:rsid w:val="00C423C6"/>
    <w:rsid w:val="00C5543A"/>
    <w:rsid w:val="00C573F0"/>
    <w:rsid w:val="00C85FB5"/>
    <w:rsid w:val="00C92729"/>
    <w:rsid w:val="00C9725F"/>
    <w:rsid w:val="00CD7C9E"/>
    <w:rsid w:val="00D00A9D"/>
    <w:rsid w:val="00D01420"/>
    <w:rsid w:val="00D746C3"/>
    <w:rsid w:val="00D75DAB"/>
    <w:rsid w:val="00D80046"/>
    <w:rsid w:val="00D84D14"/>
    <w:rsid w:val="00DB0AD6"/>
    <w:rsid w:val="00DD1D58"/>
    <w:rsid w:val="00DD2931"/>
    <w:rsid w:val="00DF4879"/>
    <w:rsid w:val="00E06C77"/>
    <w:rsid w:val="00E13BB7"/>
    <w:rsid w:val="00E13D21"/>
    <w:rsid w:val="00E227B3"/>
    <w:rsid w:val="00E35351"/>
    <w:rsid w:val="00E44211"/>
    <w:rsid w:val="00E90738"/>
    <w:rsid w:val="00E909C1"/>
    <w:rsid w:val="00E929B3"/>
    <w:rsid w:val="00EA20D4"/>
    <w:rsid w:val="00EA7A87"/>
    <w:rsid w:val="00EB2FDF"/>
    <w:rsid w:val="00EE25F7"/>
    <w:rsid w:val="00EF1C21"/>
    <w:rsid w:val="00EF763A"/>
    <w:rsid w:val="00F63848"/>
    <w:rsid w:val="00F77B62"/>
    <w:rsid w:val="00FB15E9"/>
    <w:rsid w:val="00FB798F"/>
    <w:rsid w:val="00FB7F5C"/>
    <w:rsid w:val="00FC778F"/>
    <w:rsid w:val="00FD3022"/>
    <w:rsid w:val="00FE338E"/>
    <w:rsid w:val="00FE7A70"/>
    <w:rsid w:val="00FF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8D5F1A"/>
  <w15:docId w15:val="{78CCF0D9-D439-4603-A863-86F7738C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7B3"/>
    <w:pPr>
      <w:spacing w:before="120" w:after="120"/>
      <w:jc w:val="both"/>
    </w:pPr>
    <w:rPr>
      <w:rFonts w:ascii="Arial" w:hAnsi="Arial"/>
      <w:sz w:val="20"/>
    </w:rPr>
  </w:style>
  <w:style w:type="paragraph" w:styleId="Nadpis1">
    <w:name w:val="heading 1"/>
    <w:basedOn w:val="Normln"/>
    <w:next w:val="Normln"/>
    <w:link w:val="Nadpis1Char"/>
    <w:qFormat/>
    <w:rsid w:val="00E227B3"/>
    <w:pPr>
      <w:keepNext/>
      <w:numPr>
        <w:numId w:val="2"/>
      </w:numPr>
      <w:spacing w:before="240"/>
      <w:ind w:left="357" w:hanging="357"/>
      <w:outlineLvl w:val="0"/>
    </w:pPr>
    <w:rPr>
      <w:rFonts w:eastAsia="Times New Roman" w:cs="Times New Roman"/>
      <w:b/>
      <w:bCs/>
      <w:kern w:val="32"/>
      <w:sz w:val="28"/>
      <w:szCs w:val="32"/>
      <w:lang w:val="cs-CZ" w:eastAsia="cs-CZ"/>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adpis1"/>
    <w:next w:val="Normln"/>
    <w:link w:val="Nadpis2Char"/>
    <w:qFormat/>
    <w:rsid w:val="00E06C77"/>
    <w:pPr>
      <w:numPr>
        <w:ilvl w:val="1"/>
        <w:numId w:val="1"/>
      </w:numPr>
      <w:spacing w:before="120"/>
      <w:ind w:left="709" w:hanging="709"/>
      <w:outlineLvl w:val="1"/>
    </w:pPr>
    <w:rPr>
      <w:sz w:val="24"/>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adpis2"/>
    <w:next w:val="Normln"/>
    <w:link w:val="Nadpis3Char"/>
    <w:unhideWhenUsed/>
    <w:qFormat/>
    <w:rsid w:val="00C04101"/>
    <w:pPr>
      <w:ind w:left="851" w:hanging="851"/>
      <w:outlineLvl w:val="2"/>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2BCF"/>
    <w:pPr>
      <w:tabs>
        <w:tab w:val="center" w:pos="4536"/>
        <w:tab w:val="right" w:pos="9072"/>
      </w:tabs>
    </w:pPr>
  </w:style>
  <w:style w:type="character" w:customStyle="1" w:styleId="ZhlavChar">
    <w:name w:val="Záhlaví Char"/>
    <w:basedOn w:val="Standardnpsmoodstavce"/>
    <w:link w:val="Zhlav"/>
    <w:uiPriority w:val="99"/>
    <w:rsid w:val="00402BCF"/>
  </w:style>
  <w:style w:type="paragraph" w:styleId="Zpat">
    <w:name w:val="footer"/>
    <w:basedOn w:val="Normln"/>
    <w:link w:val="ZpatChar"/>
    <w:uiPriority w:val="99"/>
    <w:unhideWhenUsed/>
    <w:rsid w:val="00402BCF"/>
    <w:pPr>
      <w:tabs>
        <w:tab w:val="center" w:pos="4536"/>
        <w:tab w:val="right" w:pos="9072"/>
      </w:tabs>
    </w:pPr>
  </w:style>
  <w:style w:type="character" w:customStyle="1" w:styleId="ZpatChar">
    <w:name w:val="Zápatí Char"/>
    <w:basedOn w:val="Standardnpsmoodstavce"/>
    <w:link w:val="Zpat"/>
    <w:uiPriority w:val="99"/>
    <w:rsid w:val="00402BCF"/>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rsid w:val="00E06C77"/>
    <w:rPr>
      <w:rFonts w:ascii="Arial" w:eastAsia="Times New Roman" w:hAnsi="Arial" w:cs="Times New Roman"/>
      <w:b/>
      <w:bCs/>
      <w:kern w:val="32"/>
      <w:szCs w:val="32"/>
      <w:lang w:val="cs-CZ" w:eastAsia="cs-CZ"/>
    </w:rPr>
  </w:style>
  <w:style w:type="paragraph" w:styleId="Odstavecseseznamem">
    <w:name w:val="List Paragraph"/>
    <w:aliases w:val="Odstavec se seznamem a odrážkou,1 úroveň Odstavec se seznamem,List Paragraph (Czech Tourism),Nad,Odstavec cíl se seznamem,Odstavec se seznamem5,Odstavec_muj,Odrážky,List Paragraph,Odrážkový seznam,Odstavec,Odstavec se seznamem1,Nad1"/>
    <w:basedOn w:val="Normln"/>
    <w:link w:val="OdstavecseseznamemChar"/>
    <w:uiPriority w:val="34"/>
    <w:qFormat/>
    <w:rsid w:val="00E06C77"/>
    <w:pPr>
      <w:ind w:left="720"/>
    </w:pPr>
    <w:rPr>
      <w:szCs w:val="22"/>
      <w:lang w:val="cs-CZ"/>
    </w:rPr>
  </w:style>
  <w:style w:type="character" w:styleId="slostrnky">
    <w:name w:val="page number"/>
    <w:basedOn w:val="Standardnpsmoodstavce"/>
    <w:uiPriority w:val="99"/>
    <w:semiHidden/>
    <w:unhideWhenUsed/>
    <w:rsid w:val="007C6059"/>
  </w:style>
  <w:style w:type="character" w:customStyle="1" w:styleId="Nadpis1Char">
    <w:name w:val="Nadpis 1 Char"/>
    <w:basedOn w:val="Standardnpsmoodstavce"/>
    <w:link w:val="Nadpis1"/>
    <w:rsid w:val="00E227B3"/>
    <w:rPr>
      <w:rFonts w:ascii="Arial" w:eastAsia="Times New Roman" w:hAnsi="Arial" w:cs="Times New Roman"/>
      <w:b/>
      <w:bCs/>
      <w:kern w:val="32"/>
      <w:sz w:val="28"/>
      <w:szCs w:val="32"/>
      <w:lang w:val="cs-CZ" w:eastAsia="cs-CZ"/>
    </w:rPr>
  </w:style>
  <w:style w:type="paragraph" w:styleId="Nadpisobsahu">
    <w:name w:val="TOC Heading"/>
    <w:basedOn w:val="Nadpis1"/>
    <w:next w:val="Normln"/>
    <w:uiPriority w:val="39"/>
    <w:unhideWhenUsed/>
    <w:qFormat/>
    <w:rsid w:val="00042F5B"/>
    <w:pPr>
      <w:spacing w:before="480" w:line="276" w:lineRule="auto"/>
      <w:outlineLvl w:val="9"/>
    </w:pPr>
    <w:rPr>
      <w:b w:val="0"/>
      <w:bCs w:val="0"/>
      <w:szCs w:val="28"/>
    </w:rPr>
  </w:style>
  <w:style w:type="paragraph" w:styleId="Obsah2">
    <w:name w:val="toc 2"/>
    <w:basedOn w:val="Normln"/>
    <w:next w:val="Normln"/>
    <w:autoRedefine/>
    <w:uiPriority w:val="39"/>
    <w:unhideWhenUsed/>
    <w:rsid w:val="00042F5B"/>
    <w:pPr>
      <w:ind w:left="240"/>
    </w:pPr>
    <w:rPr>
      <w:b/>
      <w:sz w:val="22"/>
      <w:szCs w:val="22"/>
    </w:rPr>
  </w:style>
  <w:style w:type="paragraph" w:styleId="Obsah1">
    <w:name w:val="toc 1"/>
    <w:basedOn w:val="Normln"/>
    <w:next w:val="Normln"/>
    <w:autoRedefine/>
    <w:uiPriority w:val="39"/>
    <w:unhideWhenUsed/>
    <w:rsid w:val="00042F5B"/>
    <w:rPr>
      <w:b/>
    </w:rPr>
  </w:style>
  <w:style w:type="paragraph" w:styleId="Obsah3">
    <w:name w:val="toc 3"/>
    <w:basedOn w:val="Normln"/>
    <w:next w:val="Normln"/>
    <w:autoRedefine/>
    <w:uiPriority w:val="39"/>
    <w:unhideWhenUsed/>
    <w:rsid w:val="00042F5B"/>
    <w:pPr>
      <w:ind w:left="480"/>
    </w:pPr>
    <w:rPr>
      <w:sz w:val="22"/>
      <w:szCs w:val="22"/>
    </w:rPr>
  </w:style>
  <w:style w:type="paragraph" w:styleId="Obsah4">
    <w:name w:val="toc 4"/>
    <w:basedOn w:val="Normln"/>
    <w:next w:val="Normln"/>
    <w:autoRedefine/>
    <w:uiPriority w:val="39"/>
    <w:semiHidden/>
    <w:unhideWhenUsed/>
    <w:rsid w:val="00042F5B"/>
    <w:pPr>
      <w:ind w:left="720"/>
    </w:pPr>
    <w:rPr>
      <w:szCs w:val="20"/>
    </w:rPr>
  </w:style>
  <w:style w:type="paragraph" w:styleId="Obsah5">
    <w:name w:val="toc 5"/>
    <w:basedOn w:val="Normln"/>
    <w:next w:val="Normln"/>
    <w:autoRedefine/>
    <w:uiPriority w:val="39"/>
    <w:semiHidden/>
    <w:unhideWhenUsed/>
    <w:rsid w:val="00042F5B"/>
    <w:pPr>
      <w:ind w:left="960"/>
    </w:pPr>
    <w:rPr>
      <w:szCs w:val="20"/>
    </w:rPr>
  </w:style>
  <w:style w:type="paragraph" w:styleId="Obsah6">
    <w:name w:val="toc 6"/>
    <w:basedOn w:val="Normln"/>
    <w:next w:val="Normln"/>
    <w:autoRedefine/>
    <w:uiPriority w:val="39"/>
    <w:semiHidden/>
    <w:unhideWhenUsed/>
    <w:rsid w:val="00042F5B"/>
    <w:pPr>
      <w:ind w:left="1200"/>
    </w:pPr>
    <w:rPr>
      <w:szCs w:val="20"/>
    </w:rPr>
  </w:style>
  <w:style w:type="paragraph" w:styleId="Obsah7">
    <w:name w:val="toc 7"/>
    <w:basedOn w:val="Normln"/>
    <w:next w:val="Normln"/>
    <w:autoRedefine/>
    <w:uiPriority w:val="39"/>
    <w:semiHidden/>
    <w:unhideWhenUsed/>
    <w:rsid w:val="00042F5B"/>
    <w:pPr>
      <w:ind w:left="1440"/>
    </w:pPr>
    <w:rPr>
      <w:szCs w:val="20"/>
    </w:rPr>
  </w:style>
  <w:style w:type="paragraph" w:styleId="Obsah8">
    <w:name w:val="toc 8"/>
    <w:basedOn w:val="Normln"/>
    <w:next w:val="Normln"/>
    <w:autoRedefine/>
    <w:uiPriority w:val="39"/>
    <w:semiHidden/>
    <w:unhideWhenUsed/>
    <w:rsid w:val="00042F5B"/>
    <w:pPr>
      <w:ind w:left="1680"/>
    </w:pPr>
    <w:rPr>
      <w:szCs w:val="20"/>
    </w:rPr>
  </w:style>
  <w:style w:type="paragraph" w:styleId="Obsah9">
    <w:name w:val="toc 9"/>
    <w:basedOn w:val="Normln"/>
    <w:next w:val="Normln"/>
    <w:autoRedefine/>
    <w:uiPriority w:val="39"/>
    <w:semiHidden/>
    <w:unhideWhenUsed/>
    <w:rsid w:val="00042F5B"/>
    <w:pPr>
      <w:ind w:left="1920"/>
    </w:pPr>
    <w:rPr>
      <w:szCs w:val="20"/>
    </w:rPr>
  </w:style>
  <w:style w:type="paragraph" w:styleId="Rejstk1">
    <w:name w:val="index 1"/>
    <w:basedOn w:val="Normln"/>
    <w:next w:val="Normln"/>
    <w:autoRedefine/>
    <w:uiPriority w:val="99"/>
    <w:unhideWhenUsed/>
    <w:rsid w:val="0060467F"/>
    <w:pPr>
      <w:ind w:left="240" w:hanging="240"/>
    </w:pPr>
  </w:style>
  <w:style w:type="paragraph" w:styleId="Rejstk2">
    <w:name w:val="index 2"/>
    <w:basedOn w:val="Normln"/>
    <w:next w:val="Normln"/>
    <w:autoRedefine/>
    <w:uiPriority w:val="99"/>
    <w:unhideWhenUsed/>
    <w:rsid w:val="0060467F"/>
    <w:pPr>
      <w:ind w:left="480" w:hanging="240"/>
    </w:pPr>
  </w:style>
  <w:style w:type="paragraph" w:styleId="Rejstk3">
    <w:name w:val="index 3"/>
    <w:basedOn w:val="Normln"/>
    <w:next w:val="Normln"/>
    <w:autoRedefine/>
    <w:uiPriority w:val="99"/>
    <w:unhideWhenUsed/>
    <w:rsid w:val="0060467F"/>
    <w:pPr>
      <w:ind w:left="720" w:hanging="240"/>
    </w:pPr>
  </w:style>
  <w:style w:type="paragraph" w:styleId="Rejstk4">
    <w:name w:val="index 4"/>
    <w:basedOn w:val="Normln"/>
    <w:next w:val="Normln"/>
    <w:autoRedefine/>
    <w:uiPriority w:val="99"/>
    <w:unhideWhenUsed/>
    <w:rsid w:val="0060467F"/>
    <w:pPr>
      <w:ind w:left="960" w:hanging="240"/>
    </w:pPr>
  </w:style>
  <w:style w:type="paragraph" w:styleId="Rejstk5">
    <w:name w:val="index 5"/>
    <w:basedOn w:val="Normln"/>
    <w:next w:val="Normln"/>
    <w:autoRedefine/>
    <w:uiPriority w:val="99"/>
    <w:unhideWhenUsed/>
    <w:rsid w:val="0060467F"/>
    <w:pPr>
      <w:ind w:left="1200" w:hanging="240"/>
    </w:pPr>
  </w:style>
  <w:style w:type="paragraph" w:styleId="Rejstk6">
    <w:name w:val="index 6"/>
    <w:basedOn w:val="Normln"/>
    <w:next w:val="Normln"/>
    <w:autoRedefine/>
    <w:uiPriority w:val="99"/>
    <w:unhideWhenUsed/>
    <w:rsid w:val="0060467F"/>
    <w:pPr>
      <w:ind w:left="1440" w:hanging="240"/>
    </w:pPr>
  </w:style>
  <w:style w:type="paragraph" w:styleId="Rejstk7">
    <w:name w:val="index 7"/>
    <w:basedOn w:val="Normln"/>
    <w:next w:val="Normln"/>
    <w:autoRedefine/>
    <w:uiPriority w:val="99"/>
    <w:unhideWhenUsed/>
    <w:rsid w:val="0060467F"/>
    <w:pPr>
      <w:ind w:left="1680" w:hanging="240"/>
    </w:pPr>
  </w:style>
  <w:style w:type="paragraph" w:styleId="Rejstk8">
    <w:name w:val="index 8"/>
    <w:basedOn w:val="Normln"/>
    <w:next w:val="Normln"/>
    <w:autoRedefine/>
    <w:uiPriority w:val="99"/>
    <w:unhideWhenUsed/>
    <w:rsid w:val="0060467F"/>
    <w:pPr>
      <w:ind w:left="1920" w:hanging="240"/>
    </w:pPr>
  </w:style>
  <w:style w:type="paragraph" w:styleId="Rejstk9">
    <w:name w:val="index 9"/>
    <w:basedOn w:val="Normln"/>
    <w:next w:val="Normln"/>
    <w:autoRedefine/>
    <w:uiPriority w:val="99"/>
    <w:unhideWhenUsed/>
    <w:rsid w:val="0060467F"/>
    <w:pPr>
      <w:ind w:left="2160" w:hanging="240"/>
    </w:pPr>
  </w:style>
  <w:style w:type="paragraph" w:styleId="Hlavikarejstku">
    <w:name w:val="index heading"/>
    <w:basedOn w:val="Normln"/>
    <w:next w:val="Rejstk1"/>
    <w:uiPriority w:val="99"/>
    <w:unhideWhenUsed/>
    <w:rsid w:val="0060467F"/>
  </w:style>
  <w:style w:type="character" w:styleId="Hypertextovodkaz">
    <w:name w:val="Hyperlink"/>
    <w:basedOn w:val="Standardnpsmoodstavce"/>
    <w:uiPriority w:val="99"/>
    <w:unhideWhenUsed/>
    <w:rsid w:val="0060467F"/>
    <w:rPr>
      <w:color w:val="0563C1" w:themeColor="hyperlink"/>
      <w:u w:val="single"/>
    </w:rPr>
  </w:style>
  <w:style w:type="paragraph" w:styleId="Zkladntext">
    <w:name w:val="Body Text"/>
    <w:basedOn w:val="Normln"/>
    <w:link w:val="ZkladntextChar"/>
    <w:semiHidden/>
    <w:rsid w:val="00CD7C9E"/>
    <w:pPr>
      <w:overflowPunct w:val="0"/>
      <w:autoSpaceDE w:val="0"/>
      <w:autoSpaceDN w:val="0"/>
      <w:adjustRightInd w:val="0"/>
      <w:jc w:val="center"/>
      <w:textAlignment w:val="baseline"/>
    </w:pPr>
    <w:rPr>
      <w:rFonts w:ascii="Times New Roman" w:eastAsia="Times New Roman" w:hAnsi="Times New Roman" w:cs="Times New Roman"/>
      <w:sz w:val="22"/>
      <w:szCs w:val="20"/>
      <w:lang w:val="cs-CZ" w:eastAsia="cs-CZ"/>
    </w:rPr>
  </w:style>
  <w:style w:type="character" w:customStyle="1" w:styleId="ZkladntextChar">
    <w:name w:val="Základní text Char"/>
    <w:basedOn w:val="Standardnpsmoodstavce"/>
    <w:link w:val="Zkladntext"/>
    <w:semiHidden/>
    <w:rsid w:val="00CD7C9E"/>
    <w:rPr>
      <w:rFonts w:ascii="Times New Roman" w:eastAsia="Times New Roman" w:hAnsi="Times New Roman" w:cs="Times New Roman"/>
      <w:sz w:val="22"/>
      <w:szCs w:val="20"/>
      <w:lang w:val="cs-CZ" w:eastAsia="cs-CZ"/>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rsid w:val="00C04101"/>
    <w:rPr>
      <w:rFonts w:ascii="Arial" w:eastAsia="Times New Roman" w:hAnsi="Arial" w:cs="Times New Roman"/>
      <w:b/>
      <w:bCs/>
      <w:kern w:val="32"/>
      <w:sz w:val="22"/>
      <w:szCs w:val="32"/>
      <w:lang w:val="cs-CZ" w:eastAsia="cs-CZ"/>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List Paragraph Char"/>
    <w:link w:val="Odstavecseseznamem"/>
    <w:uiPriority w:val="34"/>
    <w:qFormat/>
    <w:locked/>
    <w:rsid w:val="00E06C77"/>
    <w:rPr>
      <w:rFonts w:ascii="Arial" w:hAnsi="Arial"/>
      <w:sz w:val="20"/>
      <w:szCs w:val="22"/>
      <w:lang w:val="cs-CZ"/>
    </w:rPr>
  </w:style>
  <w:style w:type="paragraph" w:customStyle="1" w:styleId="Tabulka-normln">
    <w:name w:val="Tabulka - normální"/>
    <w:basedOn w:val="Normln"/>
    <w:uiPriority w:val="99"/>
    <w:qFormat/>
    <w:rsid w:val="00C04101"/>
    <w:pPr>
      <w:spacing w:before="60" w:after="60"/>
      <w:ind w:left="57" w:right="57"/>
    </w:pPr>
    <w:rPr>
      <w:rFonts w:eastAsia="Times New Roman" w:cs="Times New Roman"/>
      <w:lang w:val="cs-CZ" w:eastAsia="cs-CZ"/>
    </w:rPr>
  </w:style>
  <w:style w:type="paragraph" w:styleId="Textbubliny">
    <w:name w:val="Balloon Text"/>
    <w:basedOn w:val="Normln"/>
    <w:link w:val="TextbublinyChar"/>
    <w:uiPriority w:val="99"/>
    <w:semiHidden/>
    <w:unhideWhenUsed/>
    <w:rsid w:val="00C04101"/>
    <w:rPr>
      <w:rFonts w:ascii="Tahoma" w:hAnsi="Tahoma" w:cs="Tahoma"/>
      <w:sz w:val="16"/>
      <w:szCs w:val="16"/>
    </w:rPr>
  </w:style>
  <w:style w:type="character" w:customStyle="1" w:styleId="TextbublinyChar">
    <w:name w:val="Text bubliny Char"/>
    <w:basedOn w:val="Standardnpsmoodstavce"/>
    <w:link w:val="Textbubliny"/>
    <w:uiPriority w:val="99"/>
    <w:semiHidden/>
    <w:rsid w:val="00C04101"/>
    <w:rPr>
      <w:rFonts w:ascii="Tahoma" w:hAnsi="Tahoma" w:cs="Tahoma"/>
      <w:sz w:val="16"/>
      <w:szCs w:val="16"/>
    </w:rPr>
  </w:style>
  <w:style w:type="character" w:styleId="Odkaznakoment">
    <w:name w:val="annotation reference"/>
    <w:basedOn w:val="Standardnpsmoodstavce"/>
    <w:semiHidden/>
    <w:unhideWhenUsed/>
    <w:rsid w:val="00E06C77"/>
    <w:rPr>
      <w:sz w:val="16"/>
      <w:szCs w:val="16"/>
    </w:rPr>
  </w:style>
  <w:style w:type="paragraph" w:styleId="Textkomente">
    <w:name w:val="annotation text"/>
    <w:basedOn w:val="Normln"/>
    <w:link w:val="TextkomenteChar"/>
    <w:unhideWhenUsed/>
    <w:rsid w:val="00E06C77"/>
    <w:pPr>
      <w:widowControl w:val="0"/>
      <w:suppressAutoHyphens/>
      <w:spacing w:before="0" w:after="0"/>
      <w:jc w:val="left"/>
    </w:pPr>
    <w:rPr>
      <w:rFonts w:ascii="Times New Roman" w:eastAsia="Arial Unicode MS" w:hAnsi="Times New Roman" w:cs="Times New Roman"/>
      <w:kern w:val="1"/>
      <w:szCs w:val="20"/>
      <w:lang w:val="cs-CZ"/>
    </w:rPr>
  </w:style>
  <w:style w:type="character" w:customStyle="1" w:styleId="TextkomenteChar">
    <w:name w:val="Text komentáře Char"/>
    <w:basedOn w:val="Standardnpsmoodstavce"/>
    <w:link w:val="Textkomente"/>
    <w:uiPriority w:val="99"/>
    <w:rsid w:val="00E06C77"/>
    <w:rPr>
      <w:rFonts w:ascii="Times New Roman" w:eastAsia="Arial Unicode MS" w:hAnsi="Times New Roman" w:cs="Times New Roman"/>
      <w:kern w:val="1"/>
      <w:sz w:val="20"/>
      <w:szCs w:val="20"/>
      <w:lang w:val="cs-CZ"/>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uiPriority w:val="99"/>
    <w:qFormat/>
    <w:rsid w:val="0020665A"/>
    <w:rPr>
      <w:rFonts w:eastAsia="Calibri" w:cs="Arial"/>
      <w:sz w:val="24"/>
      <w:szCs w:val="22"/>
      <w:lang w:val="en-GB" w:eastAsia="cs-CZ"/>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uiPriority w:val="99"/>
    <w:rsid w:val="0020665A"/>
    <w:rPr>
      <w:rFonts w:ascii="Arial" w:eastAsia="Calibri" w:hAnsi="Arial" w:cs="Arial"/>
      <w:szCs w:val="22"/>
      <w:lang w:val="en-GB" w:eastAsia="cs-CZ"/>
    </w:rPr>
  </w:style>
  <w:style w:type="paragraph" w:styleId="Pedmtkomente">
    <w:name w:val="annotation subject"/>
    <w:basedOn w:val="Textkomente"/>
    <w:next w:val="Textkomente"/>
    <w:link w:val="PedmtkomenteChar"/>
    <w:uiPriority w:val="99"/>
    <w:semiHidden/>
    <w:unhideWhenUsed/>
    <w:rsid w:val="007D1DEB"/>
    <w:pPr>
      <w:widowControl/>
      <w:suppressAutoHyphens w:val="0"/>
      <w:spacing w:before="120" w:after="120"/>
      <w:jc w:val="both"/>
    </w:pPr>
    <w:rPr>
      <w:rFonts w:ascii="Arial" w:eastAsiaTheme="minorHAnsi" w:hAnsi="Arial" w:cstheme="minorBidi"/>
      <w:b/>
      <w:bCs/>
      <w:kern w:val="0"/>
      <w:lang w:val="en-US"/>
    </w:rPr>
  </w:style>
  <w:style w:type="character" w:customStyle="1" w:styleId="PedmtkomenteChar">
    <w:name w:val="Předmět komentáře Char"/>
    <w:basedOn w:val="TextkomenteChar"/>
    <w:link w:val="Pedmtkomente"/>
    <w:uiPriority w:val="99"/>
    <w:semiHidden/>
    <w:rsid w:val="007D1DEB"/>
    <w:rPr>
      <w:rFonts w:ascii="Arial" w:eastAsia="Arial Unicode MS" w:hAnsi="Arial" w:cs="Times New Roman"/>
      <w:b/>
      <w:bCs/>
      <w:kern w:val="1"/>
      <w:sz w:val="20"/>
      <w:szCs w:val="20"/>
      <w:lang w:val="cs-CZ"/>
    </w:rPr>
  </w:style>
  <w:style w:type="paragraph" w:customStyle="1" w:styleId="Default">
    <w:name w:val="Default"/>
    <w:rsid w:val="007D1DEB"/>
    <w:pPr>
      <w:autoSpaceDE w:val="0"/>
      <w:autoSpaceDN w:val="0"/>
      <w:adjustRightInd w:val="0"/>
    </w:pPr>
    <w:rPr>
      <w:rFonts w:ascii="Times New Roman" w:hAnsi="Times New Roman" w:cs="Times New Roman"/>
      <w:color w:val="000000"/>
      <w:lang w:val="cs-CZ"/>
    </w:rPr>
  </w:style>
  <w:style w:type="paragraph" w:customStyle="1" w:styleId="l5">
    <w:name w:val="l5"/>
    <w:basedOn w:val="Normln"/>
    <w:rsid w:val="007D1DEB"/>
    <w:pPr>
      <w:spacing w:before="100" w:beforeAutospacing="1" w:after="100" w:afterAutospacing="1"/>
      <w:jc w:val="left"/>
    </w:pPr>
    <w:rPr>
      <w:rFonts w:ascii="Times New Roman" w:eastAsia="Times New Roman" w:hAnsi="Times New Roman" w:cs="Times New Roman"/>
      <w:sz w:val="24"/>
      <w:lang w:val="cs-CZ" w:eastAsia="cs-CZ"/>
    </w:rPr>
  </w:style>
  <w:style w:type="paragraph" w:customStyle="1" w:styleId="l6">
    <w:name w:val="l6"/>
    <w:basedOn w:val="Normln"/>
    <w:rsid w:val="007D1DEB"/>
    <w:pPr>
      <w:spacing w:before="100" w:beforeAutospacing="1" w:after="100" w:afterAutospacing="1"/>
      <w:jc w:val="left"/>
    </w:pPr>
    <w:rPr>
      <w:rFonts w:ascii="Times New Roman" w:eastAsia="Times New Roman" w:hAnsi="Times New Roman" w:cs="Times New Roman"/>
      <w:sz w:val="24"/>
      <w:lang w:val="cs-CZ" w:eastAsia="cs-CZ"/>
    </w:rPr>
  </w:style>
  <w:style w:type="character" w:styleId="PromnnHTML">
    <w:name w:val="HTML Variable"/>
    <w:basedOn w:val="Standardnpsmoodstavce"/>
    <w:uiPriority w:val="99"/>
    <w:semiHidden/>
    <w:unhideWhenUsed/>
    <w:rsid w:val="007D1DEB"/>
    <w:rPr>
      <w:i/>
      <w:iCs/>
    </w:rPr>
  </w:style>
  <w:style w:type="paragraph" w:styleId="Nzev">
    <w:name w:val="Title"/>
    <w:basedOn w:val="Normln"/>
    <w:next w:val="Normln"/>
    <w:link w:val="NzevChar"/>
    <w:qFormat/>
    <w:rsid w:val="001E49EE"/>
    <w:pPr>
      <w:keepNext/>
      <w:spacing w:after="60"/>
      <w:jc w:val="center"/>
    </w:pPr>
    <w:rPr>
      <w:rFonts w:eastAsia="Times New Roman" w:cs="Arial"/>
      <w:b/>
      <w:szCs w:val="20"/>
      <w:lang w:val="cs-CZ" w:eastAsia="cs-CZ"/>
    </w:rPr>
  </w:style>
  <w:style w:type="character" w:customStyle="1" w:styleId="NzevChar">
    <w:name w:val="Název Char"/>
    <w:basedOn w:val="Standardnpsmoodstavce"/>
    <w:link w:val="Nzev"/>
    <w:rsid w:val="001E49EE"/>
    <w:rPr>
      <w:rFonts w:ascii="Arial" w:eastAsia="Times New Roman" w:hAnsi="Arial" w:cs="Arial"/>
      <w:b/>
      <w:sz w:val="20"/>
      <w:szCs w:val="20"/>
      <w:lang w:val="cs-CZ" w:eastAsia="cs-CZ"/>
    </w:rPr>
  </w:style>
  <w:style w:type="paragraph" w:customStyle="1" w:styleId="Obsahtabulky">
    <w:name w:val="Obsah tabulky"/>
    <w:basedOn w:val="Normln"/>
    <w:uiPriority w:val="99"/>
    <w:rsid w:val="001E49EE"/>
    <w:pPr>
      <w:suppressLineNumbers/>
      <w:suppressAutoHyphens/>
      <w:spacing w:before="0" w:after="0"/>
      <w:jc w:val="left"/>
    </w:pPr>
    <w:rPr>
      <w:rFonts w:ascii="Times New Roman" w:eastAsia="Times New Roman" w:hAnsi="Times New Roman" w:cs="Times New Roman"/>
      <w:sz w:val="24"/>
      <w:lang w:val="cs-CZ" w:eastAsia="ar-SA"/>
    </w:rPr>
  </w:style>
  <w:style w:type="numbering" w:customStyle="1" w:styleId="List0">
    <w:name w:val="List 0"/>
    <w:basedOn w:val="Bezseznamu"/>
    <w:rsid w:val="001806DE"/>
    <w:pPr>
      <w:numPr>
        <w:numId w:val="19"/>
      </w:numPr>
    </w:pPr>
  </w:style>
  <w:style w:type="numbering" w:customStyle="1" w:styleId="List1">
    <w:name w:val="List 1"/>
    <w:basedOn w:val="Bezseznamu"/>
    <w:rsid w:val="001806DE"/>
    <w:pPr>
      <w:numPr>
        <w:numId w:val="12"/>
      </w:numPr>
    </w:pPr>
  </w:style>
  <w:style w:type="numbering" w:customStyle="1" w:styleId="Seznam21">
    <w:name w:val="Seznam 21"/>
    <w:basedOn w:val="Bezseznamu"/>
    <w:rsid w:val="001806DE"/>
    <w:pPr>
      <w:numPr>
        <w:numId w:val="15"/>
      </w:numPr>
    </w:pPr>
  </w:style>
  <w:style w:type="numbering" w:customStyle="1" w:styleId="Seznam31">
    <w:name w:val="Seznam 31"/>
    <w:basedOn w:val="Bezseznamu"/>
    <w:rsid w:val="001806DE"/>
    <w:pPr>
      <w:numPr>
        <w:numId w:val="23"/>
      </w:numPr>
    </w:pPr>
  </w:style>
  <w:style w:type="numbering" w:customStyle="1" w:styleId="Seznam41">
    <w:name w:val="Seznam 41"/>
    <w:basedOn w:val="Bezseznamu"/>
    <w:rsid w:val="001806DE"/>
    <w:pPr>
      <w:numPr>
        <w:numId w:val="17"/>
      </w:numPr>
    </w:pPr>
  </w:style>
  <w:style w:type="numbering" w:customStyle="1" w:styleId="Seznam51">
    <w:name w:val="Seznam 51"/>
    <w:basedOn w:val="Bezseznamu"/>
    <w:rsid w:val="001806DE"/>
    <w:pPr>
      <w:numPr>
        <w:numId w:val="14"/>
      </w:numPr>
    </w:pPr>
  </w:style>
  <w:style w:type="numbering" w:customStyle="1" w:styleId="List6">
    <w:name w:val="List 6"/>
    <w:basedOn w:val="Bezseznamu"/>
    <w:rsid w:val="001806DE"/>
    <w:pPr>
      <w:numPr>
        <w:numId w:val="13"/>
      </w:numPr>
    </w:pPr>
  </w:style>
  <w:style w:type="numbering" w:customStyle="1" w:styleId="List7">
    <w:name w:val="List 7"/>
    <w:basedOn w:val="Bezseznamu"/>
    <w:rsid w:val="001806DE"/>
    <w:pPr>
      <w:numPr>
        <w:numId w:val="20"/>
      </w:numPr>
    </w:pPr>
  </w:style>
  <w:style w:type="numbering" w:customStyle="1" w:styleId="List14">
    <w:name w:val="List 14"/>
    <w:basedOn w:val="Bezseznamu"/>
    <w:rsid w:val="001806DE"/>
    <w:pPr>
      <w:numPr>
        <w:numId w:val="16"/>
      </w:numPr>
    </w:pPr>
  </w:style>
  <w:style w:type="numbering" w:customStyle="1" w:styleId="List16">
    <w:name w:val="List 16"/>
    <w:basedOn w:val="Bezseznamu"/>
    <w:rsid w:val="001806DE"/>
    <w:pPr>
      <w:numPr>
        <w:numId w:val="11"/>
      </w:numPr>
    </w:pPr>
  </w:style>
  <w:style w:type="numbering" w:customStyle="1" w:styleId="List18">
    <w:name w:val="List 18"/>
    <w:basedOn w:val="Bezseznamu"/>
    <w:rsid w:val="001806DE"/>
    <w:pPr>
      <w:numPr>
        <w:numId w:val="21"/>
      </w:numPr>
    </w:pPr>
  </w:style>
  <w:style w:type="numbering" w:customStyle="1" w:styleId="List20">
    <w:name w:val="List 20"/>
    <w:basedOn w:val="Bezseznamu"/>
    <w:rsid w:val="001806DE"/>
    <w:pPr>
      <w:numPr>
        <w:numId w:val="22"/>
      </w:numPr>
    </w:pPr>
  </w:style>
  <w:style w:type="numbering" w:customStyle="1" w:styleId="List21">
    <w:name w:val="List 21"/>
    <w:basedOn w:val="Bezseznamu"/>
    <w:rsid w:val="001806DE"/>
    <w:pPr>
      <w:numPr>
        <w:numId w:val="18"/>
      </w:numPr>
    </w:pPr>
  </w:style>
  <w:style w:type="numbering" w:customStyle="1" w:styleId="List24">
    <w:name w:val="List 24"/>
    <w:basedOn w:val="Bezseznamu"/>
    <w:rsid w:val="001806DE"/>
    <w:pPr>
      <w:numPr>
        <w:numId w:val="10"/>
      </w:numPr>
    </w:pPr>
  </w:style>
  <w:style w:type="character" w:customStyle="1" w:styleId="datalabel">
    <w:name w:val="datalabel"/>
    <w:rsid w:val="001806DE"/>
  </w:style>
  <w:style w:type="paragraph" w:styleId="Revize">
    <w:name w:val="Revision"/>
    <w:hidden/>
    <w:uiPriority w:val="99"/>
    <w:semiHidden/>
    <w:rsid w:val="005E68F5"/>
    <w:rPr>
      <w:rFonts w:ascii="Arial" w:hAnsi="Arial"/>
      <w:sz w:val="20"/>
    </w:rPr>
  </w:style>
  <w:style w:type="character" w:styleId="Znakapoznpodarou">
    <w:name w:val="footnote reference"/>
    <w:basedOn w:val="Standardnpsmoodstavce"/>
    <w:uiPriority w:val="99"/>
    <w:semiHidden/>
    <w:unhideWhenUsed/>
    <w:rsid w:val="005E68F5"/>
    <w:rPr>
      <w:vertAlign w:val="superscript"/>
    </w:rPr>
  </w:style>
  <w:style w:type="table" w:styleId="Mkatabulky">
    <w:name w:val="Table Grid"/>
    <w:basedOn w:val="Normlntabulka"/>
    <w:uiPriority w:val="59"/>
    <w:rsid w:val="00A3480C"/>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5B4C0E"/>
  </w:style>
  <w:style w:type="character" w:styleId="Nevyeenzmnka">
    <w:name w:val="Unresolved Mention"/>
    <w:basedOn w:val="Standardnpsmoodstavce"/>
    <w:uiPriority w:val="99"/>
    <w:semiHidden/>
    <w:unhideWhenUsed/>
    <w:rsid w:val="0036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71284">
      <w:bodyDiv w:val="1"/>
      <w:marLeft w:val="0"/>
      <w:marRight w:val="0"/>
      <w:marTop w:val="0"/>
      <w:marBottom w:val="0"/>
      <w:divBdr>
        <w:top w:val="none" w:sz="0" w:space="0" w:color="auto"/>
        <w:left w:val="none" w:sz="0" w:space="0" w:color="auto"/>
        <w:bottom w:val="none" w:sz="0" w:space="0" w:color="auto"/>
        <w:right w:val="none" w:sz="0" w:space="0" w:color="auto"/>
      </w:divBdr>
    </w:div>
    <w:div w:id="104841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ss.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378707-5887-43A6-BB05-5A59C91C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3015</Words>
  <Characters>17791</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Equica</dc:creator>
  <cp:lastModifiedBy>Matějíček Vladimír</cp:lastModifiedBy>
  <cp:revision>3</cp:revision>
  <cp:lastPrinted>2017-01-06T09:36:00Z</cp:lastPrinted>
  <dcterms:created xsi:type="dcterms:W3CDTF">2022-03-01T14:43:00Z</dcterms:created>
  <dcterms:modified xsi:type="dcterms:W3CDTF">2022-03-01T14:44:00Z</dcterms:modified>
</cp:coreProperties>
</file>